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before="0" w:lineRule="auto"/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Федеральное государственное бюджетное образовательное учреждение</w:t>
      </w:r>
    </w:p>
    <w:p w:rsidR="00000000" w:rsidDel="00000000" w:rsidP="00000000" w:rsidRDefault="00000000" w:rsidRPr="00000000" w14:paraId="00000002">
      <w:pPr>
        <w:spacing w:after="0" w:before="0" w:lineRule="auto"/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высшего образования </w:t>
      </w:r>
    </w:p>
    <w:p w:rsidR="00000000" w:rsidDel="00000000" w:rsidP="00000000" w:rsidRDefault="00000000" w:rsidRPr="00000000" w14:paraId="00000003">
      <w:pPr>
        <w:spacing w:after="0" w:before="0" w:lineRule="auto"/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Московский государственный университет имени М.В. Ломоносова</w:t>
      </w:r>
    </w:p>
    <w:p w:rsidR="00000000" w:rsidDel="00000000" w:rsidP="00000000" w:rsidRDefault="00000000" w:rsidRPr="00000000" w14:paraId="00000004">
      <w:pPr>
        <w:spacing w:after="0" w:before="0" w:lineRule="auto"/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Филологический факультет</w:t>
      </w:r>
    </w:p>
    <w:p w:rsidR="00000000" w:rsidDel="00000000" w:rsidP="00000000" w:rsidRDefault="00000000" w:rsidRPr="00000000" w14:paraId="00000005">
      <w:pPr>
        <w:spacing w:after="0" w:before="0" w:lineRule="auto"/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Кафедра теоретической и прикладной лингвистики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5940"/>
        <w:jc w:val="righ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УТВЕРЖДАЮ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680"/>
        <w:jc w:val="righ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И.о. декана филологического факультета МГУ имени М.В. Ломоносова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680"/>
        <w:jc w:val="righ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профессор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5940"/>
        <w:jc w:val="righ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______________А.А. Липгарт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5940"/>
        <w:jc w:val="righ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«</w:t>
      </w:r>
      <w:r w:rsidDel="00000000" w:rsidR="00000000" w:rsidRPr="00000000">
        <w:rPr>
          <w:rtl w:val="0"/>
        </w:rPr>
        <w:t xml:space="preserve">30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» </w:t>
      </w:r>
      <w:r w:rsidDel="00000000" w:rsidR="00000000" w:rsidRPr="00000000">
        <w:rPr>
          <w:rtl w:val="0"/>
        </w:rPr>
        <w:t xml:space="preserve">августа 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2023 г.</w:t>
      </w:r>
    </w:p>
    <w:p w:rsidR="00000000" w:rsidDel="00000000" w:rsidP="00000000" w:rsidRDefault="00000000" w:rsidRPr="00000000" w14:paraId="0000000B">
      <w:pPr>
        <w:spacing w:after="0" w:before="0" w:line="360" w:lineRule="auto"/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360" w:lineRule="auto"/>
        <w:jc w:val="center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РАБОЧАЯ ПРОГРАММА ДИСЦИПЛИНЫ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="360" w:lineRule="auto"/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bottom w:color="000000" w:space="1" w:sz="4" w:val="single"/>
        </w:pBdr>
        <w:spacing w:after="0" w:before="0" w:line="360" w:lineRule="auto"/>
        <w:jc w:val="center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Наименование дисциплины: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bottom w:color="000000" w:space="1" w:sz="4" w:val="single"/>
        </w:pBdr>
        <w:spacing w:after="0" w:before="0" w:line="360" w:lineRule="auto"/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bottom w:color="000000" w:space="1" w:sz="4" w:val="single"/>
        </w:pBdr>
        <w:spacing w:after="0" w:before="0" w:line="360" w:lineRule="auto"/>
        <w:jc w:val="center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ТЕОРЕТИЧЕСКИЙ СИНТАКСИС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bottom w:color="000000" w:space="1" w:sz="4" w:val="single"/>
        </w:pBdr>
        <w:spacing w:after="0" w:before="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bottom w:color="000000" w:space="1" w:sz="4" w:val="single"/>
        </w:pBdr>
        <w:spacing w:after="0" w:before="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bottom w:color="000000" w:space="1" w:sz="4" w:val="single"/>
        </w:pBdr>
        <w:spacing w:after="0" w:before="0" w:lineRule="auto"/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bottom w:color="000000" w:space="1" w:sz="4" w:val="single"/>
        </w:pBdr>
        <w:spacing w:after="0" w:before="0" w:lineRule="auto"/>
        <w:jc w:val="center"/>
        <w:rPr>
          <w:i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Уровень высшего образования: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bottom w:color="000000" w:space="1" w:sz="4" w:val="single"/>
        </w:pBdr>
        <w:spacing w:after="0" w:before="0" w:lineRule="auto"/>
        <w:jc w:val="center"/>
        <w:rPr>
          <w:i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МАГИСТРАТУРА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bottom w:color="000000" w:space="1" w:sz="4" w:val="single"/>
        </w:pBdr>
        <w:spacing w:after="0" w:before="0" w:line="360" w:lineRule="auto"/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bottom w:color="000000" w:space="1" w:sz="4" w:val="single"/>
        </w:pBdr>
        <w:spacing w:after="0" w:before="0" w:line="360" w:lineRule="auto"/>
        <w:jc w:val="center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Направление подготовки: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bottom w:color="000000" w:space="1" w:sz="4" w:val="single"/>
        </w:pBdr>
        <w:spacing w:after="0" w:before="0" w:line="360" w:lineRule="auto"/>
        <w:jc w:val="center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45.04.03 «ФУНДАМЕНТАЛЬНАЯ И ПРИКЛАДНАЯ ЛИНГВИСТИКА»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Форма обучения: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ОЧНАЯ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36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Рабочая программа рассмотрена и одобрена </w:t>
      </w:r>
    </w:p>
    <w:p w:rsidR="00000000" w:rsidDel="00000000" w:rsidP="00000000" w:rsidRDefault="00000000" w:rsidRPr="00000000" w14:paraId="0000001D">
      <w:pPr>
        <w:spacing w:after="0" w:before="0" w:line="360" w:lineRule="auto"/>
        <w:jc w:val="right"/>
        <w:rPr>
          <w:i w:val="0"/>
          <w:vertAlign w:val="baseline"/>
        </w:rPr>
      </w:pPr>
      <w:r w:rsidDel="00000000" w:rsidR="00000000" w:rsidRPr="00000000">
        <w:rPr>
          <w:i w:val="1"/>
          <w:vertAlign w:val="baseline"/>
          <w:rtl w:val="0"/>
        </w:rPr>
        <w:t xml:space="preserve">на заседании кафедры теоретической и прикладной лингвистики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0" w:line="36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(протокол №, </w:t>
      </w:r>
      <w:r w:rsidDel="00000000" w:rsidR="00000000" w:rsidRPr="00000000">
        <w:rPr>
          <w:rtl w:val="0"/>
        </w:rPr>
        <w:t xml:space="preserve">28 августа</w:t>
      </w:r>
      <w:r w:rsidDel="00000000" w:rsidR="00000000" w:rsidRPr="00000000">
        <w:rPr>
          <w:vertAlign w:val="baseline"/>
          <w:rtl w:val="0"/>
        </w:rPr>
        <w:t xml:space="preserve"> 2023 г.)</w:t>
      </w:r>
    </w:p>
    <w:p w:rsidR="00000000" w:rsidDel="00000000" w:rsidP="00000000" w:rsidRDefault="00000000" w:rsidRPr="00000000" w14:paraId="0000001F">
      <w:pPr>
        <w:spacing w:after="0" w:before="0" w:line="360" w:lineRule="auto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before="0" w:line="360" w:lineRule="auto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360" w:lineRule="auto"/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Москва 2023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before="0" w:line="360" w:lineRule="auto"/>
        <w:jc w:val="both"/>
        <w:rPr>
          <w:color w:val="00000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Рабочая программа дисциплины разработана в соответствии с </w:t>
      </w:r>
      <w:r w:rsidDel="00000000" w:rsidR="00000000" w:rsidRPr="00000000">
        <w:rPr>
          <w:color w:val="000000"/>
          <w:vertAlign w:val="baseline"/>
          <w:rtl w:val="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«Фундаментальная и прикладная лингвистика</w:t>
      </w:r>
      <w:r w:rsidDel="00000000" w:rsidR="00000000" w:rsidRPr="00000000">
        <w:rPr>
          <w:vertAlign w:val="baseline"/>
          <w:rtl w:val="0"/>
        </w:rPr>
        <w:t xml:space="preserve">» (программа магистратуры «Модели структурно-семантического анализа языков и культур коренных народов России»</w:t>
      </w:r>
      <w:r w:rsidDel="00000000" w:rsidR="00000000" w:rsidRPr="00000000">
        <w:rPr>
          <w:vertAlign w:val="baseline"/>
          <w:rtl w:val="0"/>
        </w:rPr>
        <w:t xml:space="preserve">, «Теоретическая и компьютерная лингвистика»)</w:t>
      </w:r>
      <w:r w:rsidDel="00000000" w:rsidR="00000000" w:rsidRPr="00000000">
        <w:rPr>
          <w:i w:val="1"/>
          <w:vertAlign w:val="baseline"/>
          <w:rtl w:val="0"/>
        </w:rPr>
        <w:t xml:space="preserve"> </w:t>
      </w:r>
      <w:r w:rsidDel="00000000" w:rsidR="00000000" w:rsidRPr="00000000">
        <w:rPr>
          <w:color w:val="000000"/>
          <w:vertAlign w:val="baseline"/>
          <w:rtl w:val="0"/>
        </w:rPr>
        <w:t xml:space="preserve">в редакции </w:t>
      </w:r>
      <w:r w:rsidDel="00000000" w:rsidR="00000000" w:rsidRPr="00000000">
        <w:rPr>
          <w:color w:val="000000"/>
          <w:vertAlign w:val="baseline"/>
          <w:rtl w:val="0"/>
        </w:rPr>
        <w:t xml:space="preserve">приказа МГУ от 30 декабря 2016 г.</w:t>
      </w:r>
    </w:p>
    <w:p w:rsidR="00000000" w:rsidDel="00000000" w:rsidP="00000000" w:rsidRDefault="00000000" w:rsidRPr="00000000" w14:paraId="00000023">
      <w:pPr>
        <w:spacing w:after="0" w:before="0" w:line="36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before="0" w:line="3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Год (годы) приема на обучение: 2023</w:t>
      </w:r>
    </w:p>
    <w:p w:rsidR="00000000" w:rsidDel="00000000" w:rsidP="00000000" w:rsidRDefault="00000000" w:rsidRPr="00000000" w14:paraId="00000025">
      <w:pPr>
        <w:spacing w:after="0" w:before="0" w:line="360" w:lineRule="auto"/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before="0" w:lineRule="auto"/>
        <w:rPr>
          <w:color w:val="00000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before="0" w:line="276" w:lineRule="auto"/>
        <w:ind w:left="0" w:firstLine="0"/>
        <w:jc w:val="both"/>
        <w:rPr>
          <w:b w:val="1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1. Место дисциплины в структуре ОПОП</w:t>
      </w:r>
    </w:p>
    <w:p w:rsidR="00000000" w:rsidDel="00000000" w:rsidP="00000000" w:rsidRDefault="00000000" w:rsidRPr="00000000" w14:paraId="00000028">
      <w:pPr>
        <w:spacing w:after="0" w:before="0" w:line="276" w:lineRule="auto"/>
        <w:ind w:firstLine="709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Дисциплина является обязательной для освоения, входит в блок базовых дисциплин для </w:t>
      </w:r>
      <w:r w:rsidDel="00000000" w:rsidR="00000000" w:rsidRPr="00000000">
        <w:rPr>
          <w:vertAlign w:val="baseline"/>
          <w:rtl w:val="0"/>
        </w:rPr>
        <w:t xml:space="preserve">образовательных программ магистратуры «Модели структурно-семантического анализа языков и культур коренных народов России», «Теоретическая и компьютерная лингвистика». Изучается в 3 семестре.</w:t>
      </w:r>
    </w:p>
    <w:p w:rsidR="00000000" w:rsidDel="00000000" w:rsidP="00000000" w:rsidRDefault="00000000" w:rsidRPr="00000000" w14:paraId="00000029">
      <w:pPr>
        <w:spacing w:after="0" w:before="0" w:lineRule="auto"/>
        <w:ind w:firstLine="567"/>
        <w:jc w:val="both"/>
        <w:rPr>
          <w:i w:val="0"/>
          <w:color w:val="ff000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Дисциплина «Теоретический синтаксис» знакомит студентов с современными подходами к анализу синтаксических явлений в рамках генеративной грамматики. В процессе освоения дисциплины студенты учатся проводить синтаксический анализ языковых произведений в произвольном языке в рамках выбранного подхода.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before="0" w:lineRule="auto"/>
        <w:ind w:firstLine="567"/>
        <w:jc w:val="both"/>
        <w:rPr>
          <w:i w:val="0"/>
          <w:color w:val="ff000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Дисциплина «Теоретический синтаксис» предваряет </w:t>
      </w:r>
      <w:r w:rsidDel="00000000" w:rsidR="00000000" w:rsidRPr="00000000">
        <w:rPr>
          <w:color w:val="000000"/>
          <w:vertAlign w:val="baseline"/>
          <w:rtl w:val="0"/>
        </w:rPr>
        <w:t xml:space="preserve">работу студентов над ВКР.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0" w:lineRule="auto"/>
        <w:jc w:val="both"/>
        <w:rPr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before="0" w:lineRule="auto"/>
        <w:rPr>
          <w:b w:val="1"/>
          <w:color w:val="00000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2. </w:t>
      </w:r>
      <w:r w:rsidDel="00000000" w:rsidR="00000000" w:rsidRPr="00000000">
        <w:rPr>
          <w:b w:val="1"/>
          <w:color w:val="000000"/>
          <w:vertAlign w:val="baseline"/>
          <w:rtl w:val="0"/>
        </w:rPr>
        <w:t xml:space="preserve">Входные требования</w:t>
      </w:r>
    </w:p>
    <w:p w:rsidR="00000000" w:rsidDel="00000000" w:rsidP="00000000" w:rsidRDefault="00000000" w:rsidRPr="00000000" w14:paraId="0000002D">
      <w:pPr>
        <w:spacing w:after="0" w:before="0" w:lineRule="auto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Обучающиеся должны владеть профессиональным английским языком на уровне, достаточном для чтения научной литературы.</w:t>
      </w:r>
    </w:p>
    <w:p w:rsidR="00000000" w:rsidDel="00000000" w:rsidP="00000000" w:rsidRDefault="00000000" w:rsidRPr="00000000" w14:paraId="0000002E">
      <w:pPr>
        <w:tabs>
          <w:tab w:val="left" w:leader="none" w:pos="792"/>
        </w:tabs>
        <w:spacing w:after="0" w:before="0" w:lineRule="auto"/>
        <w:ind w:left="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before="0" w:lineRule="auto"/>
        <w:rPr>
          <w:b w:val="1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3. Планируемые результаты изучения дисциплины, соотнесенные с требуемыми компетенциями выпускников</w:t>
      </w:r>
    </w:p>
    <w:p w:rsidR="00000000" w:rsidDel="00000000" w:rsidP="00000000" w:rsidRDefault="00000000" w:rsidRPr="00000000" w14:paraId="00000030">
      <w:pPr>
        <w:spacing w:after="0" w:before="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494.999999999998" w:type="dxa"/>
        <w:jc w:val="center"/>
        <w:tblLayout w:type="fixed"/>
        <w:tblLook w:val="0000"/>
      </w:tblPr>
      <w:tblGrid>
        <w:gridCol w:w="2532"/>
        <w:gridCol w:w="2904"/>
        <w:gridCol w:w="4059"/>
        <w:tblGridChange w:id="0">
          <w:tblGrid>
            <w:gridCol w:w="2532"/>
            <w:gridCol w:w="2904"/>
            <w:gridCol w:w="405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1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Компетенции выпускников </w:t>
            </w:r>
          </w:p>
          <w:p w:rsidR="00000000" w:rsidDel="00000000" w:rsidP="00000000" w:rsidRDefault="00000000" w:rsidRPr="00000000" w14:paraId="00000032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(коды)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3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Планируемые результаты обучения по модулю, сопряженные с компетенциями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Индикаторы (показатели) достижения компетенций</w:t>
            </w:r>
          </w:p>
          <w:p w:rsidR="00000000" w:rsidDel="00000000" w:rsidP="00000000" w:rsidRDefault="00000000" w:rsidRPr="00000000" w14:paraId="00000035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6">
            <w:pPr>
              <w:tabs>
                <w:tab w:val="left" w:leader="none" w:pos="719"/>
              </w:tabs>
              <w:spacing w:after="0" w:before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ОПК-5.М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both"/>
              <w:rPr>
                <w:i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Способен проводить подготовку и лингвистическую экспертную оценку нормативных и технических документов в сфере своей профессиональной деятельности с опорой на нормы официально-делового, научно-популярного, публицистического стилей русского языка </w:t>
            </w:r>
            <w:r w:rsidDel="00000000" w:rsidR="00000000" w:rsidRPr="00000000">
              <w:rPr>
                <w:vertAlign w:val="baseline"/>
                <w:rtl w:val="0"/>
              </w:rPr>
              <w:t xml:space="preserve">(компетенция формируется частично).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Формирует способность выбирать оптимальные теоретические подходы и методы решения конкретных научных задач в теоретического синтаксиса; умение обосновывать выбранные подходы и методы.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9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Знать: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возможные подходы к организации модели синтаксиса естественного языка и его взаимодействия со смежными языковыми модулями;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 — специфику основных типов конкретных синтаксических задач и известные методы их решения.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Уметь: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проводить синтаксический анализ языковых произведений произвольного языка с опорой на научную и справочную литературу.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0" w:before="0" w:lineRule="auto"/>
              <w:rPr>
                <w:i w:val="0"/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Владеть: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0" w:before="0" w:lineRule="auto"/>
              <w:rPr>
                <w:i w:val="0"/>
                <w:color w:val="000000"/>
                <w:vertAlign w:val="baseline"/>
              </w:rPr>
            </w:pPr>
            <w:r w:rsidDel="00000000" w:rsidR="00000000" w:rsidRPr="00000000">
              <w:rPr>
                <w:i w:val="1"/>
                <w:color w:val="000000"/>
                <w:vertAlign w:val="baseline"/>
                <w:rtl w:val="0"/>
              </w:rPr>
              <w:t xml:space="preserve">— навыками синтаксического анализа языковых выражений, представления результатов анализа в виде содержательных и теоретически значимых обобщений и аргументации предложенных решений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0">
            <w:pPr>
              <w:tabs>
                <w:tab w:val="left" w:leader="none" w:pos="719"/>
              </w:tabs>
              <w:spacing w:after="0" w:before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ПК-1.М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leader="none" w:pos="719"/>
              </w:tabs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Способен самостоятельно формулировать научные задачи, предлагать методы их решения в области лингвистики и смежных наук, в том числе междисциплинарного характера </w:t>
            </w:r>
            <w:r w:rsidDel="00000000" w:rsidR="00000000" w:rsidRPr="00000000">
              <w:rPr>
                <w:vertAlign w:val="baseline"/>
                <w:rtl w:val="0"/>
              </w:rPr>
              <w:t xml:space="preserve">(компетенция формируется частично).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0" w:before="0" w:lineRule="auto"/>
              <w:jc w:val="both"/>
              <w:rPr>
                <w:i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3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Формирует способность самостоятельно формулировать научные задачи, предлагать методы их решения, проводить исследования и получать новые научные результаты в области теоретического синтаксиса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4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Знать: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основные теоретические школы синтаксиса, их особенности, достижения, ограничения;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основные теоретические проблемы, решаемые в современной синтаксической теории.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Уметь: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самостоятельно ставить задачу синтаксического исследования, подбирать литературу, выдвигать гипотезы и способы их проверки.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Владеть: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навыками построения логически непротиворечивой синтаксической теории;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навыками анализа и критического сопоставления подходов различных научных школ.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spacing w:after="0" w:before="0" w:lineRule="auto"/>
        <w:ind w:left="340" w:hanging="283"/>
        <w:rPr>
          <w:vertAlign w:val="baseline"/>
        </w:rPr>
      </w:pPr>
      <w:r w:rsidDel="00000000" w:rsidR="00000000" w:rsidRPr="00000000">
        <w:rPr>
          <w:b w:val="1"/>
          <w:color w:val="000000"/>
          <w:vertAlign w:val="baseline"/>
          <w:rtl w:val="0"/>
        </w:rPr>
        <w:t xml:space="preserve">4. Объем дисциплины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color w:val="000000"/>
          <w:vertAlign w:val="baseline"/>
          <w:rtl w:val="0"/>
        </w:rPr>
        <w:t xml:space="preserve">Общая трудоемкость дисциплины </w:t>
      </w:r>
      <w:r w:rsidDel="00000000" w:rsidR="00000000" w:rsidRPr="00000000">
        <w:rPr>
          <w:vertAlign w:val="baseline"/>
          <w:rtl w:val="0"/>
        </w:rPr>
        <w:t xml:space="preserve">– </w:t>
      </w:r>
      <w:r w:rsidDel="00000000" w:rsidR="00000000" w:rsidRPr="00000000">
        <w:rPr>
          <w:u w:val="single"/>
          <w:vertAlign w:val="baseline"/>
          <w:rtl w:val="0"/>
        </w:rPr>
        <w:t xml:space="preserve">3</w:t>
      </w:r>
      <w:r w:rsidDel="00000000" w:rsidR="00000000" w:rsidRPr="00000000">
        <w:rPr>
          <w:vertAlign w:val="baseline"/>
          <w:rtl w:val="0"/>
        </w:rPr>
        <w:t xml:space="preserve"> з.е. (</w:t>
      </w:r>
      <w:r w:rsidDel="00000000" w:rsidR="00000000" w:rsidRPr="00000000">
        <w:rPr>
          <w:u w:val="single"/>
          <w:vertAlign w:val="baseline"/>
          <w:rtl w:val="0"/>
        </w:rPr>
        <w:t xml:space="preserve">108</w:t>
      </w:r>
      <w:r w:rsidDel="00000000" w:rsidR="00000000" w:rsidRPr="00000000">
        <w:rPr>
          <w:vertAlign w:val="baseline"/>
          <w:rtl w:val="0"/>
        </w:rPr>
        <w:t xml:space="preserve"> ч). 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Аудиторная нагрузка – </w:t>
      </w:r>
      <w:r w:rsidDel="00000000" w:rsidR="00000000" w:rsidRPr="00000000">
        <w:rPr>
          <w:u w:val="single"/>
          <w:vertAlign w:val="baseline"/>
          <w:rtl w:val="0"/>
        </w:rPr>
        <w:t xml:space="preserve">36</w:t>
      </w:r>
      <w:r w:rsidDel="00000000" w:rsidR="00000000" w:rsidRPr="00000000">
        <w:rPr>
          <w:vertAlign w:val="baseline"/>
          <w:rtl w:val="0"/>
        </w:rPr>
        <w:t xml:space="preserve"> ч. (2 ч. в неделю), из них лекции – </w:t>
      </w:r>
      <w:r w:rsidDel="00000000" w:rsidR="00000000" w:rsidRPr="00000000">
        <w:rPr>
          <w:u w:val="single"/>
          <w:vertAlign w:val="baseline"/>
          <w:rtl w:val="0"/>
        </w:rPr>
        <w:t xml:space="preserve">18</w:t>
      </w:r>
      <w:r w:rsidDel="00000000" w:rsidR="00000000" w:rsidRPr="00000000">
        <w:rPr>
          <w:vertAlign w:val="baseline"/>
          <w:rtl w:val="0"/>
        </w:rPr>
        <w:t xml:space="preserve"> ч., семинары – </w:t>
      </w:r>
      <w:r w:rsidDel="00000000" w:rsidR="00000000" w:rsidRPr="00000000">
        <w:rPr>
          <w:u w:val="single"/>
          <w:vertAlign w:val="baseline"/>
          <w:rtl w:val="0"/>
        </w:rPr>
        <w:t xml:space="preserve">18</w:t>
      </w:r>
      <w:r w:rsidDel="00000000" w:rsidR="00000000" w:rsidRPr="00000000">
        <w:rPr>
          <w:vertAlign w:val="baseline"/>
          <w:rtl w:val="0"/>
        </w:rPr>
        <w:t xml:space="preserve"> ч., 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color w:val="000000"/>
          <w:vertAlign w:val="baseline"/>
          <w:rtl w:val="0"/>
        </w:rPr>
        <w:t xml:space="preserve">Самостоятельная работа – </w:t>
      </w:r>
      <w:r w:rsidDel="00000000" w:rsidR="00000000" w:rsidRPr="00000000">
        <w:rPr>
          <w:color w:val="000000"/>
          <w:u w:val="single"/>
          <w:vertAlign w:val="baseline"/>
          <w:rtl w:val="0"/>
        </w:rPr>
        <w:t xml:space="preserve">72</w:t>
      </w:r>
      <w:r w:rsidDel="00000000" w:rsidR="00000000" w:rsidRPr="00000000">
        <w:rPr>
          <w:color w:val="000000"/>
          <w:vertAlign w:val="baseline"/>
          <w:rtl w:val="0"/>
        </w:rPr>
        <w:t xml:space="preserve"> ч.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before="0" w:lineRule="auto"/>
        <w:ind w:left="0" w:firstLine="0"/>
        <w:rPr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tabs>
          <w:tab w:val="left" w:leader="none" w:pos="792"/>
        </w:tabs>
        <w:spacing w:after="0" w:before="0" w:lineRule="auto"/>
        <w:jc w:val="both"/>
        <w:rPr>
          <w:vertAlign w:val="baseline"/>
        </w:rPr>
      </w:pPr>
      <w:r w:rsidDel="00000000" w:rsidR="00000000" w:rsidRPr="00000000">
        <w:rPr>
          <w:b w:val="1"/>
          <w:color w:val="000000"/>
          <w:vertAlign w:val="baseline"/>
          <w:rtl w:val="0"/>
        </w:rPr>
        <w:t xml:space="preserve">5. Форма обучения – очная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before="0" w:lineRule="auto"/>
        <w:rPr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before="0" w:lineRule="auto"/>
        <w:rPr>
          <w:vertAlign w:val="baseline"/>
        </w:rPr>
      </w:pPr>
      <w:r w:rsidDel="00000000" w:rsidR="00000000" w:rsidRPr="00000000">
        <w:rPr>
          <w:b w:val="1"/>
          <w:color w:val="000000"/>
          <w:vertAlign w:val="baseline"/>
          <w:rtl w:val="0"/>
        </w:rPr>
        <w:t xml:space="preserve">6. Содержание и структура дисциплины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before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60.000000000002" w:type="dxa"/>
        <w:jc w:val="center"/>
        <w:tblLayout w:type="fixed"/>
        <w:tblLook w:val="0000"/>
      </w:tblPr>
      <w:tblGrid>
        <w:gridCol w:w="400.6694091249065"/>
        <w:gridCol w:w="2974.9233358264773"/>
        <w:gridCol w:w="598.1824981301421"/>
        <w:gridCol w:w="598.1824981301421"/>
        <w:gridCol w:w="1158.7434554973822"/>
        <w:gridCol w:w="867.1765145848916"/>
        <w:gridCol w:w="3462.1222887060585"/>
        <w:tblGridChange w:id="0">
          <w:tblGrid>
            <w:gridCol w:w="400.6694091249065"/>
            <w:gridCol w:w="2974.9233358264773"/>
            <w:gridCol w:w="598.1824981301421"/>
            <w:gridCol w:w="598.1824981301421"/>
            <w:gridCol w:w="1158.7434554973822"/>
            <w:gridCol w:w="867.1765145848916"/>
            <w:gridCol w:w="3462.1222887060585"/>
          </w:tblGrid>
        </w:tblGridChange>
      </w:tblGrid>
      <w:tr>
        <w:trPr>
          <w:cantSplit w:val="1"/>
          <w:trHeight w:val="79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№</w:t>
            </w:r>
          </w:p>
          <w:p w:rsidR="00000000" w:rsidDel="00000000" w:rsidP="00000000" w:rsidRDefault="00000000" w:rsidRPr="00000000" w14:paraId="00000056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п/п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Раздел дисциплины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spacing w:after="0" w:before="0" w:lineRule="auto"/>
              <w:ind w:left="113" w:right="113" w:firstLine="0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Всего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spacing w:after="0" w:before="0" w:lineRule="auto"/>
              <w:ind w:left="113" w:right="113" w:firstLine="0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Лекции (ч)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A">
            <w:pPr>
              <w:spacing w:after="0" w:before="0" w:lineRule="auto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B">
            <w:pPr>
              <w:spacing w:after="0" w:before="0" w:lineRule="auto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spacing w:after="0" w:before="0" w:lineRule="auto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Самостоятельная работа (часы)</w:t>
            </w:r>
          </w:p>
        </w:tc>
      </w:tr>
      <w:tr>
        <w:trPr>
          <w:cantSplit w:val="1"/>
          <w:trHeight w:val="113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1">
            <w:pPr>
              <w:spacing w:after="0" w:before="0" w:lineRule="auto"/>
              <w:ind w:left="113" w:right="113" w:firstLine="0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Практические занятия (ч)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2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Всего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spacing w:after="0" w:before="0" w:lineRule="auto"/>
              <w:ind w:hanging="11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Современная синтаксическая теория. Архитектура грамматики. Синтаксические категории и признаковая база синтаксиса.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6B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Конспектирование, чтение литературы, подготовка к опросу</w:t>
            </w:r>
          </w:p>
        </w:tc>
      </w:tr>
      <w:tr>
        <w:trPr>
          <w:cantSplit w:val="0"/>
          <w:trHeight w:val="82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spacing w:after="0" w:before="0" w:lineRule="auto"/>
              <w:ind w:hanging="11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Базовые синтаксические операции.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73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Конспектирование, чтение литературы, подготовка к опросу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Теории фразовой структуры. X-штрих теория, гипотеза антисимметричности, пустая фразовая структура. Альтернативные представления о фразовой структуре.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8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9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A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07B">
            <w:pPr>
              <w:spacing w:after="0" w:before="0" w:lineRule="auto"/>
              <w:jc w:val="center"/>
              <w:rPr>
                <w:i w:val="0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Конспектирование, чтение литературы, подготовка к опросу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C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D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Теории передвижения. Локальность и цикличность. Явные и скрытые передвижения. Реконструкция. Множественные передвижения. Эффекты превосходства. Остаточное передвижение. Скрэмблинг.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E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1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20</w:t>
            </w:r>
          </w:p>
          <w:p w:rsidR="00000000" w:rsidDel="00000000" w:rsidP="00000000" w:rsidRDefault="00000000" w:rsidRPr="00000000" w14:paraId="00000083">
            <w:pPr>
              <w:spacing w:after="0" w:before="0" w:lineRule="auto"/>
              <w:jc w:val="center"/>
              <w:rPr>
                <w:i w:val="0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Конспектирование, чтение литературы, подготовка к опросу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4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Теоретические подходы к согласованию и падежу.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7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8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9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A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8B">
            <w:pPr>
              <w:spacing w:after="0" w:before="0" w:lineRule="auto"/>
              <w:jc w:val="center"/>
              <w:rPr>
                <w:i w:val="0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Конспектирование, чтение литературы, подготовка к опросу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C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D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Понятие подъема. Подъем и контроль нулевых единиц. Подъем в анализе определительных конструкций.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E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0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2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93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Конспектирование, чтение литературы, подготовка к опросу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4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5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Промежуточная аттестация: экзамен</w:t>
            </w:r>
          </w:p>
          <w:p w:rsidR="00000000" w:rsidDel="00000000" w:rsidP="00000000" w:rsidRDefault="00000000" w:rsidRPr="00000000" w14:paraId="00000096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(форма проведения – устная).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7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8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9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A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B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C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D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E">
            <w:pPr>
              <w:spacing w:after="0" w:before="0" w:lineRule="auto"/>
              <w:jc w:val="center"/>
              <w:rPr>
                <w:i w:val="0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F">
            <w:pPr>
              <w:spacing w:after="0" w:before="0" w:lineRule="auto"/>
              <w:jc w:val="center"/>
              <w:rPr>
                <w:i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0">
            <w:pPr>
              <w:spacing w:after="0" w:before="0" w:lineRule="auto"/>
              <w:jc w:val="center"/>
              <w:rPr>
                <w:i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1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36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2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72</w:t>
            </w:r>
          </w:p>
        </w:tc>
      </w:tr>
    </w:tbl>
    <w:p w:rsidR="00000000" w:rsidDel="00000000" w:rsidP="00000000" w:rsidRDefault="00000000" w:rsidRPr="00000000" w14:paraId="000000A3">
      <w:pPr>
        <w:spacing w:after="0" w:before="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before="0" w:lineRule="auto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7. Фонд оценочных средств для оценивания результатов обучения по дисциплине: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before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before="0" w:lineRule="auto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7.1. Типовые задания и иные материалы, необходимые для оценки результатов обучения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before="0" w:lineRule="auto"/>
        <w:jc w:val="center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Примерные задания текущей аттестации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Домашние задания.</w:t>
      </w:r>
    </w:p>
    <w:p w:rsidR="00000000" w:rsidDel="00000000" w:rsidP="00000000" w:rsidRDefault="00000000" w:rsidRPr="00000000" w14:paraId="000000A9">
      <w:pPr>
        <w:spacing w:after="0" w:before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Самостоятельное изучение и конспектирование литературы по темам:</w:t>
      </w:r>
    </w:p>
    <w:p w:rsidR="00000000" w:rsidDel="00000000" w:rsidP="00000000" w:rsidRDefault="00000000" w:rsidRPr="00000000" w14:paraId="000000AB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1. Архитектура грамматики. </w:t>
      </w:r>
    </w:p>
    <w:p w:rsidR="00000000" w:rsidDel="00000000" w:rsidP="00000000" w:rsidRDefault="00000000" w:rsidRPr="00000000" w14:paraId="000000AC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Тестелец 2001: гл. 10; Boeckx 2006: ch. 2; Hornstein, Jairo, and Grohmann 2005: ch.2.</w:t>
      </w:r>
    </w:p>
    <w:p w:rsidR="00000000" w:rsidDel="00000000" w:rsidP="00000000" w:rsidRDefault="00000000" w:rsidRPr="00000000" w14:paraId="000000AD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2. Синтаксические категории и признаковая база синтаксиса.</w:t>
      </w:r>
    </w:p>
    <w:p w:rsidR="00000000" w:rsidDel="00000000" w:rsidP="00000000" w:rsidRDefault="00000000" w:rsidRPr="00000000" w14:paraId="000000AE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Baker 2003: ch. 1; Adger, Svenonius 2011.</w:t>
      </w:r>
    </w:p>
    <w:p w:rsidR="00000000" w:rsidDel="00000000" w:rsidP="00000000" w:rsidRDefault="00000000" w:rsidRPr="00000000" w14:paraId="000000AF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3. Базовые синтаксические операции.</w:t>
      </w:r>
    </w:p>
    <w:p w:rsidR="00000000" w:rsidDel="00000000" w:rsidP="00000000" w:rsidRDefault="00000000" w:rsidRPr="00000000" w14:paraId="000000B0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Митренина и др. 2012: гл. 10; Fukui 2011.</w:t>
      </w:r>
    </w:p>
    <w:p w:rsidR="00000000" w:rsidDel="00000000" w:rsidP="00000000" w:rsidRDefault="00000000" w:rsidRPr="00000000" w14:paraId="000000B1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4. Теории фразовой структуры</w:t>
      </w:r>
    </w:p>
    <w:p w:rsidR="00000000" w:rsidDel="00000000" w:rsidP="00000000" w:rsidRDefault="00000000" w:rsidRPr="00000000" w14:paraId="000000B2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Zwart 2011; Cinque 1996; Hornstein, Jairo, and Grohmann 2005: ch.6, 7.</w:t>
      </w:r>
    </w:p>
    <w:p w:rsidR="00000000" w:rsidDel="00000000" w:rsidP="00000000" w:rsidRDefault="00000000" w:rsidRPr="00000000" w14:paraId="000000B3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5. Альтернативные представления о фразовой структуре.</w:t>
      </w:r>
    </w:p>
    <w:p w:rsidR="00000000" w:rsidDel="00000000" w:rsidP="00000000" w:rsidRDefault="00000000" w:rsidRPr="00000000" w14:paraId="000000B4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Citko 2011</w:t>
      </w:r>
    </w:p>
    <w:p w:rsidR="00000000" w:rsidDel="00000000" w:rsidP="00000000" w:rsidRDefault="00000000" w:rsidRPr="00000000" w14:paraId="000000B5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6. Теории передвижения. </w:t>
      </w:r>
    </w:p>
    <w:p w:rsidR="00000000" w:rsidDel="00000000" w:rsidP="00000000" w:rsidRDefault="00000000" w:rsidRPr="00000000" w14:paraId="000000B6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Chomsky 1977; McCloskey 2002; Pesetsky 2012; Кибрик и др. 2002: гл. 2; Nunes 2011; Uriagereka 2011; Fox 2003.</w:t>
      </w:r>
    </w:p>
    <w:p w:rsidR="00000000" w:rsidDel="00000000" w:rsidP="00000000" w:rsidRDefault="00000000" w:rsidRPr="00000000" w14:paraId="000000B7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7. Множественные передвижения. Скрэмблинг.</w:t>
      </w:r>
    </w:p>
    <w:p w:rsidR="00000000" w:rsidDel="00000000" w:rsidP="00000000" w:rsidRDefault="00000000" w:rsidRPr="00000000" w14:paraId="000000B8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Richards 2001: ch.3; Richards 2011; Митренина и др. 2012: гл. 16.</w:t>
      </w:r>
    </w:p>
    <w:p w:rsidR="00000000" w:rsidDel="00000000" w:rsidP="00000000" w:rsidRDefault="00000000" w:rsidRPr="00000000" w14:paraId="000000B9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8. Теоретические подходы к согласованию и падежу.</w:t>
      </w:r>
    </w:p>
    <w:p w:rsidR="00000000" w:rsidDel="00000000" w:rsidP="00000000" w:rsidRDefault="00000000" w:rsidRPr="00000000" w14:paraId="000000BA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Pesetsky, Torrego 2011; Aissen 2003</w:t>
      </w:r>
    </w:p>
    <w:p w:rsidR="00000000" w:rsidDel="00000000" w:rsidP="00000000" w:rsidRDefault="00000000" w:rsidRPr="00000000" w14:paraId="000000BB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9. Подъем и контроль нулевых единиц</w:t>
      </w:r>
    </w:p>
    <w:p w:rsidR="00000000" w:rsidDel="00000000" w:rsidP="00000000" w:rsidRDefault="00000000" w:rsidRPr="00000000" w14:paraId="000000BC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Hornstein 1999, Landau 2003</w:t>
      </w:r>
    </w:p>
    <w:p w:rsidR="00000000" w:rsidDel="00000000" w:rsidP="00000000" w:rsidRDefault="00000000" w:rsidRPr="00000000" w14:paraId="000000BD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10. Подъем в анализе определительных конструкций</w:t>
      </w:r>
    </w:p>
    <w:p w:rsidR="00000000" w:rsidDel="00000000" w:rsidP="00000000" w:rsidRDefault="00000000" w:rsidRPr="00000000" w14:paraId="000000BE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Bhatt 2002</w:t>
      </w:r>
    </w:p>
    <w:p w:rsidR="00000000" w:rsidDel="00000000" w:rsidP="00000000" w:rsidRDefault="00000000" w:rsidRPr="00000000" w14:paraId="000000BF">
      <w:pPr>
        <w:spacing w:after="0" w:before="0" w:lineRule="auto"/>
        <w:jc w:val="left"/>
        <w:rPr>
          <w:i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before="0" w:lineRule="auto"/>
        <w:jc w:val="center"/>
        <w:rPr>
          <w:i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0" w:before="0" w:lineRule="auto"/>
        <w:jc w:val="center"/>
        <w:rPr>
          <w:i w:val="0"/>
          <w:vertAlign w:val="baseline"/>
        </w:rPr>
      </w:pPr>
      <w:r w:rsidDel="00000000" w:rsidR="00000000" w:rsidRPr="00000000">
        <w:rPr>
          <w:b w:val="1"/>
          <w:i w:val="1"/>
          <w:vertAlign w:val="baseline"/>
          <w:rtl w:val="0"/>
        </w:rPr>
        <w:t xml:space="preserve">Примерные задания промежуточной аттестации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0" w:before="0" w:lineRule="auto"/>
        <w:jc w:val="center"/>
        <w:rPr>
          <w:i w:val="0"/>
          <w:color w:val="ff0000"/>
          <w:vertAlign w:val="baseline"/>
        </w:rPr>
      </w:pPr>
      <w:r w:rsidDel="00000000" w:rsidR="00000000" w:rsidRPr="00000000">
        <w:rPr>
          <w:b w:val="1"/>
          <w:i w:val="1"/>
          <w:vertAlign w:val="baseline"/>
          <w:rtl w:val="0"/>
        </w:rPr>
        <w:t xml:space="preserve">(вопросы экзамена, зачета, …)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0" w:before="0" w:lineRule="auto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Перечень вопросов к экзамену: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1. Архитектура грамматики в современных синтаксических теориях</w:t>
      </w:r>
    </w:p>
    <w:p w:rsidR="00000000" w:rsidDel="00000000" w:rsidP="00000000" w:rsidRDefault="00000000" w:rsidRPr="00000000" w14:paraId="000000C5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2. Лексические и функциональные категории</w:t>
      </w:r>
    </w:p>
    <w:p w:rsidR="00000000" w:rsidDel="00000000" w:rsidP="00000000" w:rsidRDefault="00000000" w:rsidRPr="00000000" w14:paraId="000000C6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3. Формальные признаки, их типы</w:t>
      </w:r>
    </w:p>
    <w:p w:rsidR="00000000" w:rsidDel="00000000" w:rsidP="00000000" w:rsidRDefault="00000000" w:rsidRPr="00000000" w14:paraId="000000C7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4. Участие формальных признаков в деривации</w:t>
      </w:r>
    </w:p>
    <w:p w:rsidR="00000000" w:rsidDel="00000000" w:rsidP="00000000" w:rsidRDefault="00000000" w:rsidRPr="00000000" w14:paraId="000000C8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5. Основные синтаксические операции. Соединение.</w:t>
      </w:r>
    </w:p>
    <w:p w:rsidR="00000000" w:rsidDel="00000000" w:rsidP="00000000" w:rsidRDefault="00000000" w:rsidRPr="00000000" w14:paraId="000000C9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6. Понятие минимальной и максимальной проекции. </w:t>
      </w:r>
    </w:p>
    <w:p w:rsidR="00000000" w:rsidDel="00000000" w:rsidP="00000000" w:rsidRDefault="00000000" w:rsidRPr="00000000" w14:paraId="000000CA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7. Х-штрих теория и пустая фразовая структура</w:t>
      </w:r>
    </w:p>
    <w:p w:rsidR="00000000" w:rsidDel="00000000" w:rsidP="00000000" w:rsidRDefault="00000000" w:rsidRPr="00000000" w14:paraId="000000CB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8. Х-штрих теория и гипотеза антисимметричности</w:t>
      </w:r>
    </w:p>
    <w:p w:rsidR="00000000" w:rsidDel="00000000" w:rsidP="00000000" w:rsidRDefault="00000000" w:rsidRPr="00000000" w14:paraId="000000CC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9. Виды передвижений. Диагностика передвижений.</w:t>
      </w:r>
    </w:p>
    <w:p w:rsidR="00000000" w:rsidDel="00000000" w:rsidP="00000000" w:rsidRDefault="00000000" w:rsidRPr="00000000" w14:paraId="000000CD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10. Локальность и цикличность передвижений. Фазы.</w:t>
      </w:r>
    </w:p>
    <w:p w:rsidR="00000000" w:rsidDel="00000000" w:rsidP="00000000" w:rsidRDefault="00000000" w:rsidRPr="00000000" w14:paraId="000000CE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11. Явные и скрытые передвижения. </w:t>
      </w:r>
    </w:p>
    <w:p w:rsidR="00000000" w:rsidDel="00000000" w:rsidP="00000000" w:rsidRDefault="00000000" w:rsidRPr="00000000" w14:paraId="000000CF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12. Логическая форма. Реконструкция. </w:t>
      </w:r>
    </w:p>
    <w:p w:rsidR="00000000" w:rsidDel="00000000" w:rsidP="00000000" w:rsidRDefault="00000000" w:rsidRPr="00000000" w14:paraId="000000D0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13. Множественные передвижения. Эффекты превосходства. </w:t>
      </w:r>
    </w:p>
    <w:p w:rsidR="00000000" w:rsidDel="00000000" w:rsidP="00000000" w:rsidRDefault="00000000" w:rsidRPr="00000000" w14:paraId="000000D1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14. Остаточное передвижение. </w:t>
      </w:r>
    </w:p>
    <w:p w:rsidR="00000000" w:rsidDel="00000000" w:rsidP="00000000" w:rsidRDefault="00000000" w:rsidRPr="00000000" w14:paraId="000000D2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15. Скрэмблинг: основные теоретические подходы.</w:t>
      </w:r>
    </w:p>
    <w:p w:rsidR="00000000" w:rsidDel="00000000" w:rsidP="00000000" w:rsidRDefault="00000000" w:rsidRPr="00000000" w14:paraId="000000D3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16. Теории падежа. Синтаксический и морфологический падеж.</w:t>
      </w:r>
    </w:p>
    <w:p w:rsidR="00000000" w:rsidDel="00000000" w:rsidP="00000000" w:rsidRDefault="00000000" w:rsidRPr="00000000" w14:paraId="000000D4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17. Падеж и согласование.</w:t>
      </w:r>
    </w:p>
    <w:p w:rsidR="00000000" w:rsidDel="00000000" w:rsidP="00000000" w:rsidRDefault="00000000" w:rsidRPr="00000000" w14:paraId="000000D5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18. Подъем и контроль нулевых единиц. </w:t>
      </w:r>
    </w:p>
    <w:p w:rsidR="00000000" w:rsidDel="00000000" w:rsidP="00000000" w:rsidRDefault="00000000" w:rsidRPr="00000000" w14:paraId="000000D6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19. Подъем в анализе определительных конструкций. </w:t>
      </w:r>
    </w:p>
    <w:p w:rsidR="00000000" w:rsidDel="00000000" w:rsidP="00000000" w:rsidRDefault="00000000" w:rsidRPr="00000000" w14:paraId="000000D7">
      <w:pPr>
        <w:spacing w:after="0" w:before="0" w:lineRule="auto"/>
        <w:ind w:left="426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0" w:before="0" w:lineRule="auto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7.2. Описание критериев и шкал оценивания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after="0" w:before="0" w:lineRule="auto"/>
        <w:rPr>
          <w:i w:val="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0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71"/>
        <w:gridCol w:w="1386"/>
        <w:gridCol w:w="1938"/>
        <w:gridCol w:w="2273"/>
        <w:gridCol w:w="2037"/>
        <w:tblGridChange w:id="0">
          <w:tblGrid>
            <w:gridCol w:w="2071"/>
            <w:gridCol w:w="1386"/>
            <w:gridCol w:w="1938"/>
            <w:gridCol w:w="2273"/>
            <w:gridCol w:w="2037"/>
          </w:tblGrid>
        </w:tblGridChange>
      </w:tblGrid>
      <w:tr>
        <w:trPr>
          <w:cantSplit w:val="0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A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ШКАЛА И КРИТЕРИИ ОЦЕНИВАНИЯ результатов обучения (РО) по дисциплине (модулю)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F">
            <w:pPr>
              <w:spacing w:after="0" w:before="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Оценка</w:t>
            </w:r>
          </w:p>
          <w:p w:rsidR="00000000" w:rsidDel="00000000" w:rsidP="00000000" w:rsidRDefault="00000000" w:rsidRPr="00000000" w14:paraId="000000E0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РО и</w:t>
              <w:br w:type="textWrapping"/>
              <w:t xml:space="preserve">соответствующие виды оценочных средств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1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2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3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4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5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Знания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spacing w:after="0" w:before="0" w:lineRule="auto"/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(виды оценочных средств: устный опрос, реферат, ответ на экзамене)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7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Отсутствие знаний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8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Фрагментарные знания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9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Общие, но не структурированные знания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A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Сформированные систематические знания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B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Умения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(виды оценочных средств: практические задания, реферат, ответ на экзамене)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D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Отсутствие умений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E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 целом успешное, но не систематическое умение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F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 целом успешное, но содержащее отдельные пробелы умение (допускает неточности непринципиального характера)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0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Успешное и систематическое умение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1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Навыки </w:t>
              <w:br w:type="textWrapping"/>
              <w:t xml:space="preserve">(владения, опыт деятельности)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(виды оценочных средств: практические контрольные задания, ответ на экзамене)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3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Отсутствие навыков (владений, опыта)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4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Наличие отдельных навыков (наличие фрагментарного опыта)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5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 целом, сформированные навыки (владения), но используемые не в активной форме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6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Сформированные навыки (владения), применяемые при решении задач</w:t>
            </w:r>
          </w:p>
        </w:tc>
      </w:tr>
    </w:tbl>
    <w:p w:rsidR="00000000" w:rsidDel="00000000" w:rsidP="00000000" w:rsidRDefault="00000000" w:rsidRPr="00000000" w14:paraId="000000F7">
      <w:pPr>
        <w:spacing w:after="0" w:before="0" w:lineRule="auto"/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0" w:before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0" w:before="0" w:lineRule="auto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8. Ресурсное обеспечение: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after="0" w:before="0" w:lineRule="auto"/>
        <w:rPr>
          <w:i w:val="0"/>
          <w:vertAlign w:val="baseline"/>
        </w:rPr>
      </w:pPr>
      <w:r w:rsidDel="00000000" w:rsidR="00000000" w:rsidRPr="00000000">
        <w:rPr>
          <w:b w:val="1"/>
          <w:i w:val="1"/>
          <w:vertAlign w:val="baseline"/>
          <w:rtl w:val="0"/>
        </w:rPr>
        <w:t xml:space="preserve">8.1. Перечень основной и дополнительной учебной литературы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Основная литература: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numPr>
          <w:ilvl w:val="0"/>
          <w:numId w:val="2"/>
        </w:numPr>
        <w:spacing w:after="0" w:before="0" w:lineRule="auto"/>
        <w:ind w:left="540" w:hanging="54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Митренина О.В., Романова Е.Е., Слюсарь Н.А. Введение в генеративную грамматику. М., УРСС, 2012. </w:t>
      </w:r>
    </w:p>
    <w:p w:rsidR="00000000" w:rsidDel="00000000" w:rsidP="00000000" w:rsidRDefault="00000000" w:rsidRPr="00000000" w14:paraId="000000FE">
      <w:pPr>
        <w:numPr>
          <w:ilvl w:val="0"/>
          <w:numId w:val="2"/>
        </w:numPr>
        <w:spacing w:after="0" w:before="0" w:lineRule="auto"/>
        <w:ind w:left="540" w:hanging="54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Тестелец Я.Г. 2001. Введение в общий синтаксис. М., Изд-во РГГУ, 2001.</w:t>
      </w:r>
    </w:p>
    <w:p w:rsidR="00000000" w:rsidDel="00000000" w:rsidP="00000000" w:rsidRDefault="00000000" w:rsidRPr="00000000" w14:paraId="000000FF">
      <w:pPr>
        <w:numPr>
          <w:ilvl w:val="0"/>
          <w:numId w:val="2"/>
        </w:numPr>
        <w:spacing w:after="0" w:before="0" w:lineRule="auto"/>
        <w:ind w:left="540" w:hanging="54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Aissen, Judith. 2003. Differential object marking: Iconicity vs. Economy. Natural Language and Linguistic Theory 21: 435-483, 2003.</w:t>
      </w:r>
    </w:p>
    <w:p w:rsidR="00000000" w:rsidDel="00000000" w:rsidP="00000000" w:rsidRDefault="00000000" w:rsidRPr="00000000" w14:paraId="00000100">
      <w:pPr>
        <w:numPr>
          <w:ilvl w:val="0"/>
          <w:numId w:val="2"/>
        </w:numPr>
        <w:spacing w:after="0" w:before="0" w:lineRule="auto"/>
        <w:ind w:left="540" w:hanging="54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Bhatt, Rajesh. 2002. The raising analysis of relative clauses: Evidence from adjectival modification. </w:t>
      </w:r>
      <w:r w:rsidDel="00000000" w:rsidR="00000000" w:rsidRPr="00000000">
        <w:rPr>
          <w:sz w:val="25"/>
          <w:szCs w:val="25"/>
          <w:vertAlign w:val="baseline"/>
          <w:rtl w:val="0"/>
        </w:rPr>
        <w:t xml:space="preserve">Natural Language Semantics </w:t>
      </w:r>
      <w:r w:rsidDel="00000000" w:rsidR="00000000" w:rsidRPr="00000000">
        <w:rPr>
          <w:vertAlign w:val="baseline"/>
          <w:rtl w:val="0"/>
        </w:rPr>
        <w:t xml:space="preserve">10:43-90.</w:t>
      </w:r>
    </w:p>
    <w:p w:rsidR="00000000" w:rsidDel="00000000" w:rsidP="00000000" w:rsidRDefault="00000000" w:rsidRPr="00000000" w14:paraId="00000101">
      <w:pPr>
        <w:numPr>
          <w:ilvl w:val="0"/>
          <w:numId w:val="2"/>
        </w:numPr>
        <w:spacing w:after="0" w:before="0" w:lineRule="auto"/>
        <w:ind w:left="540" w:hanging="54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Cinque, Guglielmo 1996. The ‘Antisymmetric’ Programme: Theoretical and Typological Implications. Journal of Linguistics, Vol. 32, No. 2 (Sep., 1996), pp. 447-464.</w:t>
      </w:r>
    </w:p>
    <w:p w:rsidR="00000000" w:rsidDel="00000000" w:rsidP="00000000" w:rsidRDefault="00000000" w:rsidRPr="00000000" w14:paraId="00000102">
      <w:pPr>
        <w:numPr>
          <w:ilvl w:val="0"/>
          <w:numId w:val="2"/>
        </w:numPr>
        <w:spacing w:after="0" w:before="0" w:lineRule="auto"/>
        <w:ind w:left="540" w:hanging="54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Hornstein, Norbert. 1999. Movement and Control.  Linguistic Inquiry, Volume 30: 69-96. </w:t>
      </w:r>
    </w:p>
    <w:p w:rsidR="00000000" w:rsidDel="00000000" w:rsidP="00000000" w:rsidRDefault="00000000" w:rsidRPr="00000000" w14:paraId="00000103">
      <w:pPr>
        <w:numPr>
          <w:ilvl w:val="0"/>
          <w:numId w:val="2"/>
        </w:numPr>
        <w:spacing w:after="0" w:before="0" w:lineRule="auto"/>
        <w:ind w:left="540" w:hanging="54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Landau, Idan. 2003. Movement Out of Control.  Linguistic Inquiry, Volume 34: 471-498.</w:t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0" w:right="0" w:firstLine="0"/>
        <w:jc w:val="both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Дополнительная литература: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Baker, Mark C., and Nadya Vinokurova 2010. Two modalities of Case assignment: Case in Sakha. Natural Language and Linguistic Theory 28:593–642.</w:t>
      </w:r>
    </w:p>
    <w:p w:rsidR="00000000" w:rsidDel="00000000" w:rsidP="00000000" w:rsidRDefault="00000000" w:rsidRPr="00000000" w14:paraId="00000107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Baker, Mark C., Kyle Johnson, and Ian Roberts 1989. Passive Arguments Raised. Linguistic Inquiry, Volume 20, pp. 219-251.</w:t>
      </w:r>
    </w:p>
    <w:p w:rsidR="00000000" w:rsidDel="00000000" w:rsidP="00000000" w:rsidRDefault="00000000" w:rsidRPr="00000000" w14:paraId="00000108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Belletti, Adriana, and Luigi Rizzi 1988. Psych-Verbs and θ-Theory. Natural Language and Linguistic Theory 6, pp. 291-352. </w:t>
      </w:r>
    </w:p>
    <w:p w:rsidR="00000000" w:rsidDel="00000000" w:rsidP="00000000" w:rsidRDefault="00000000" w:rsidRPr="00000000" w14:paraId="00000109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Bowers, John 1993. The Syntax of Predication.  Linguistic Inquiry, Volume 24, pp. 591-656.</w:t>
      </w:r>
    </w:p>
    <w:p w:rsidR="00000000" w:rsidDel="00000000" w:rsidP="00000000" w:rsidRDefault="00000000" w:rsidRPr="00000000" w14:paraId="0000010A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Bresnan, Joan and Jane Grimshaw 1978. The Syntax of Free Relatives in English.  Linguistic Inquiry, Volume 9(3), 331–391.</w:t>
      </w:r>
    </w:p>
    <w:p w:rsidR="00000000" w:rsidDel="00000000" w:rsidP="00000000" w:rsidRDefault="00000000" w:rsidRPr="00000000" w14:paraId="0000010B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Collins, Chris 2005. A Smuggling Approach to the Passive in English. Syntax 8, 2: 81-120.</w:t>
      </w:r>
    </w:p>
    <w:p w:rsidR="00000000" w:rsidDel="00000000" w:rsidP="00000000" w:rsidRDefault="00000000" w:rsidRPr="00000000" w14:paraId="0000010C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Guilfoyle, Eithne, Henrietta Hung, and Lisa Travis 1992. Spec of IP and Spec of VP: Two Subjects in Austronesian Languages. Natural Language and Linguistic Theory 10, pp. 375-424. </w:t>
      </w:r>
    </w:p>
    <w:p w:rsidR="00000000" w:rsidDel="00000000" w:rsidP="00000000" w:rsidRDefault="00000000" w:rsidRPr="00000000" w14:paraId="0000010D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Henderson, Brent 2007. Matching and Raising Unified. Lingua 117: 202-220.</w:t>
      </w:r>
    </w:p>
    <w:p w:rsidR="00000000" w:rsidDel="00000000" w:rsidP="00000000" w:rsidRDefault="00000000" w:rsidRPr="00000000" w14:paraId="0000010E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Jackendoff, Ray 1990. On Larson's Treatment of the Double Object Construction.  Linguistic Inquiry, Volume 21, pp. 427-456.</w:t>
      </w:r>
    </w:p>
    <w:p w:rsidR="00000000" w:rsidDel="00000000" w:rsidP="00000000" w:rsidRDefault="00000000" w:rsidRPr="00000000" w14:paraId="0000010F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Koopman, Hilda and Dominique Sportiche 1991. The Position of Subjects. Lingua, Volume 85, pp. 211-258. </w:t>
      </w:r>
    </w:p>
    <w:p w:rsidR="00000000" w:rsidDel="00000000" w:rsidP="00000000" w:rsidRDefault="00000000" w:rsidRPr="00000000" w14:paraId="00000110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Larson, Richard 1988. On the Double Object Construction.  Linguistic Inquiry, Volume 19, pp. 335-391. </w:t>
      </w:r>
    </w:p>
    <w:p w:rsidR="00000000" w:rsidDel="00000000" w:rsidP="00000000" w:rsidRDefault="00000000" w:rsidRPr="00000000" w14:paraId="00000111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Larson, Richard 1990. Double Objects Revisited: Reply to Jackendoff.  Linguistic Inquiry, Volume 21, pp. 589-632.</w:t>
      </w:r>
    </w:p>
    <w:p w:rsidR="00000000" w:rsidDel="00000000" w:rsidP="00000000" w:rsidRDefault="00000000" w:rsidRPr="00000000" w14:paraId="00000112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Massam, Diane 2009. Noun incorporation: essentials and extentions. Language and linguistics compass, vol. 3, no. 4, pp. 1076-1096. </w:t>
      </w:r>
    </w:p>
    <w:p w:rsidR="00000000" w:rsidDel="00000000" w:rsidP="00000000" w:rsidRDefault="00000000" w:rsidRPr="00000000" w14:paraId="00000113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Massam, Diane 2001. Pseudo noun incorporation in Niuean. Natural Language and Linguistic Theory 19, 153-197.</w:t>
      </w:r>
    </w:p>
    <w:p w:rsidR="00000000" w:rsidDel="00000000" w:rsidP="00000000" w:rsidRDefault="00000000" w:rsidRPr="00000000" w14:paraId="00000114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Müller, Gereon 1996. A Constraint on Remnant Movement. Natural Language and Linguistic Theory 14 (1996): 355-407.</w:t>
      </w:r>
    </w:p>
    <w:p w:rsidR="00000000" w:rsidDel="00000000" w:rsidP="00000000" w:rsidRDefault="00000000" w:rsidRPr="00000000" w14:paraId="00000115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Pollock, Jean-Yves 1989. Verb Movement, Universal Grammar, and the Structure of IP. Linguistic Inquiry, Volume 20, pp. 365-424. </w:t>
      </w:r>
    </w:p>
    <w:p w:rsidR="00000000" w:rsidDel="00000000" w:rsidP="00000000" w:rsidRDefault="00000000" w:rsidRPr="00000000" w14:paraId="00000116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Richards, Norvin 2001. An idiomatic argument for lexical decomposition. Linguistic Inquiry Volume 32 (1), 2001. pp. 183-192</w:t>
      </w:r>
    </w:p>
    <w:p w:rsidR="00000000" w:rsidDel="00000000" w:rsidP="00000000" w:rsidRDefault="00000000" w:rsidRPr="00000000" w14:paraId="00000117">
      <w:pPr>
        <w:numPr>
          <w:ilvl w:val="0"/>
          <w:numId w:val="3"/>
        </w:numPr>
        <w:spacing w:after="0" w:before="0" w:lineRule="auto"/>
        <w:ind w:left="36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Zaenen, Annie, Joan Maling, and Höskuldur Thráinsson 1985. Case and Grammatical Functions: The Icelandic Passive. Natural Language and Linguistic Theory 3: 441–83.</w:t>
      </w:r>
    </w:p>
    <w:p w:rsidR="00000000" w:rsidDel="00000000" w:rsidP="00000000" w:rsidRDefault="00000000" w:rsidRPr="00000000" w14:paraId="00000118">
      <w:pPr>
        <w:spacing w:after="0" w:before="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after="0" w:before="0" w:lineRule="auto"/>
        <w:rPr>
          <w:i w:val="0"/>
          <w:vertAlign w:val="baseline"/>
        </w:rPr>
      </w:pPr>
      <w:r w:rsidDel="00000000" w:rsidR="00000000" w:rsidRPr="00000000">
        <w:rPr>
          <w:b w:val="1"/>
          <w:i w:val="1"/>
          <w:vertAlign w:val="baseline"/>
          <w:rtl w:val="0"/>
        </w:rPr>
        <w:t xml:space="preserve">8.2. Перечень лицензионного программного обеспечения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numPr>
          <w:ilvl w:val="0"/>
          <w:numId w:val="4"/>
        </w:numPr>
        <w:spacing w:after="0" w:before="0" w:lineRule="auto"/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Яндекс Браузер</w:t>
      </w:r>
    </w:p>
    <w:p w:rsidR="00000000" w:rsidDel="00000000" w:rsidP="00000000" w:rsidRDefault="00000000" w:rsidRPr="00000000" w14:paraId="0000011B">
      <w:pPr>
        <w:numPr>
          <w:ilvl w:val="0"/>
          <w:numId w:val="4"/>
        </w:numPr>
        <w:spacing w:after="0" w:before="0" w:lineRule="auto"/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Libre Office</w:t>
      </w:r>
    </w:p>
    <w:p w:rsidR="00000000" w:rsidDel="00000000" w:rsidP="00000000" w:rsidRDefault="00000000" w:rsidRPr="00000000" w14:paraId="0000011C">
      <w:pPr>
        <w:numPr>
          <w:ilvl w:val="0"/>
          <w:numId w:val="4"/>
        </w:numPr>
        <w:spacing w:after="0" w:before="0" w:lineRule="auto"/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Adobe Acrobat Reader</w:t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99"/>
        </w:tabs>
        <w:spacing w:after="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after="0" w:before="0" w:lineRule="auto"/>
        <w:rPr>
          <w:i w:val="0"/>
          <w:vertAlign w:val="baseline"/>
        </w:rPr>
      </w:pPr>
      <w:r w:rsidDel="00000000" w:rsidR="00000000" w:rsidRPr="00000000">
        <w:rPr>
          <w:b w:val="1"/>
          <w:i w:val="1"/>
          <w:vertAlign w:val="baseline"/>
          <w:rtl w:val="0"/>
        </w:rPr>
        <w:t xml:space="preserve">8.3. Перечень ресурсов информационно-телекоммуникационной сети «Интернет»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Каталог Научной библиотеки МГУ https://www.msu.ru/libraries/ </w:t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99"/>
        </w:tabs>
        <w:spacing w:after="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after="0" w:before="0" w:lineRule="auto"/>
        <w:rPr>
          <w:i w:val="0"/>
          <w:vertAlign w:val="baseline"/>
        </w:rPr>
      </w:pPr>
      <w:r w:rsidDel="00000000" w:rsidR="00000000" w:rsidRPr="00000000">
        <w:rPr>
          <w:b w:val="1"/>
          <w:i w:val="1"/>
          <w:vertAlign w:val="baseline"/>
          <w:rtl w:val="0"/>
        </w:rPr>
        <w:t xml:space="preserve">8.4. Описание материально-технической базы </w:t>
      </w:r>
      <w:r w:rsidDel="00000000" w:rsidR="00000000" w:rsidRPr="00000000">
        <w:rPr>
          <w:rtl w:val="0"/>
        </w:rPr>
      </w:r>
    </w:p>
    <w:tbl>
      <w:tblPr>
        <w:tblStyle w:val="Table4"/>
        <w:tblW w:w="10337.0" w:type="dxa"/>
        <w:jc w:val="center"/>
        <w:tblLayout w:type="fixed"/>
        <w:tblLook w:val="0000"/>
      </w:tblPr>
      <w:tblGrid>
        <w:gridCol w:w="2791"/>
        <w:gridCol w:w="3773"/>
        <w:gridCol w:w="3773"/>
        <w:tblGridChange w:id="0">
          <w:tblGrid>
            <w:gridCol w:w="2791"/>
            <w:gridCol w:w="3773"/>
            <w:gridCol w:w="3773"/>
          </w:tblGrid>
        </w:tblGridChange>
      </w:tblGrid>
      <w:tr>
        <w:trPr>
          <w:cantSplit w:val="1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Оборудованные учебные кабинеты, объекты для проведения практических занятий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4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Перечень основного оборудования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5">
            <w:pPr>
              <w:widowControl w:val="0"/>
              <w:tabs>
                <w:tab w:val="left" w:leader="none" w:pos="1443"/>
              </w:tabs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Наименование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6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Адрес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8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Учебная аудитория для проведения лекционных занятий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9">
            <w:pPr>
              <w:widowControl w:val="0"/>
              <w:spacing w:after="0" w:before="0" w:line="276" w:lineRule="auto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Россия 119234, Москва, </w:t>
            </w:r>
            <w:r w:rsidDel="00000000" w:rsidR="00000000" w:rsidRPr="00000000">
              <w:rPr>
                <w:vertAlign w:val="baseline"/>
                <w:rtl w:val="0"/>
              </w:rPr>
              <w:t xml:space="preserve">Ленинские горы, д. 1, стр. 51 (аудитории филологического факультета МГУ)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Наборы ученической мебели, рабочее место преподавателя, ученическая доска.</w:t>
            </w:r>
          </w:p>
          <w:p w:rsidR="00000000" w:rsidDel="00000000" w:rsidP="00000000" w:rsidRDefault="00000000" w:rsidRPr="00000000" w14:paraId="0000012B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Демонстрационное оборудование: ноутбук, мультимедийный проектор, экран, система для усиления звука, указка/лазерная указка.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Учебная аудитория для проведения занятий семинарского типа, проведения текущего контроля и промежуточной аттестации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D">
            <w:pPr>
              <w:widowControl w:val="0"/>
              <w:spacing w:after="0" w:before="0" w:line="276" w:lineRule="auto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Россия 119234, Москва, </w:t>
            </w:r>
            <w:r w:rsidDel="00000000" w:rsidR="00000000" w:rsidRPr="00000000">
              <w:rPr>
                <w:vertAlign w:val="baseline"/>
                <w:rtl w:val="0"/>
              </w:rPr>
              <w:t xml:space="preserve">Ленинские горы, д. 1, стр. 51 (аудитории филологического факультета МГУ)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widowControl w:val="0"/>
              <w:spacing w:after="0" w:before="0" w:line="276" w:lineRule="auto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widowControl w:val="0"/>
              <w:spacing w:after="0" w:before="0" w:line="276" w:lineRule="auto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widowControl w:val="0"/>
              <w:spacing w:after="0" w:before="0" w:line="276" w:lineRule="auto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32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Наборы ученической мебели, рабочее место преподавателя, ученическая доска.</w:t>
            </w:r>
          </w:p>
          <w:p w:rsidR="00000000" w:rsidDel="00000000" w:rsidP="00000000" w:rsidRDefault="00000000" w:rsidRPr="00000000" w14:paraId="00000133">
            <w:pPr>
              <w:widowControl w:val="0"/>
              <w:tabs>
                <w:tab w:val="left" w:leader="none" w:pos="1443"/>
              </w:tabs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Демонстрационное оборудование: ноутбук, мультимедийный проектор, акустические колонки, экран, указка/лазерная указка.</w:t>
            </w:r>
          </w:p>
          <w:p w:rsidR="00000000" w:rsidDel="00000000" w:rsidP="00000000" w:rsidRDefault="00000000" w:rsidRPr="00000000" w14:paraId="00000134">
            <w:pPr>
              <w:widowControl w:val="0"/>
              <w:tabs>
                <w:tab w:val="left" w:leader="none" w:pos="1443"/>
              </w:tabs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widowControl w:val="0"/>
              <w:tabs>
                <w:tab w:val="left" w:leader="none" w:pos="1443"/>
              </w:tabs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36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Аудитория для самостоятельной работы обучающихся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37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Россия 119234, Москва, </w:t>
            </w:r>
            <w:r w:rsidDel="00000000" w:rsidR="00000000" w:rsidRPr="00000000">
              <w:rPr>
                <w:vertAlign w:val="baseline"/>
                <w:rtl w:val="0"/>
              </w:rPr>
              <w:t xml:space="preserve">Ленинские горы, д. 1, стр. 51 (читальный зал библиотеки)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38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Наборы ученической мебели, </w:t>
            </w:r>
          </w:p>
          <w:p w:rsidR="00000000" w:rsidDel="00000000" w:rsidP="00000000" w:rsidRDefault="00000000" w:rsidRPr="00000000" w14:paraId="00000139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ПК с выходом в Интернет, бесплатный Wi-Fi.</w:t>
            </w:r>
          </w:p>
          <w:p w:rsidR="00000000" w:rsidDel="00000000" w:rsidP="00000000" w:rsidRDefault="00000000" w:rsidRPr="00000000" w14:paraId="0000013A">
            <w:pPr>
              <w:widowControl w:val="0"/>
              <w:spacing w:after="0" w:before="0" w:line="276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Фонд учебной, учебно-методической, справочной литературы и материалов в соответствии с содержанием профильных дисциплин.</w:t>
            </w:r>
          </w:p>
        </w:tc>
      </w:tr>
    </w:tbl>
    <w:p w:rsidR="00000000" w:rsidDel="00000000" w:rsidP="00000000" w:rsidRDefault="00000000" w:rsidRPr="00000000" w14:paraId="0000013B">
      <w:pPr>
        <w:spacing w:after="0" w:before="0" w:lineRule="auto"/>
        <w:rPr>
          <w:vertAlign w:val="baseline"/>
        </w:rPr>
      </w:pPr>
      <w:bookmarkStart w:colFirst="0" w:colLast="0" w:name="_heading=h.30j0zll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9. Язык преподавания.</w:t>
      </w:r>
    </w:p>
    <w:p w:rsidR="00000000" w:rsidDel="00000000" w:rsidP="00000000" w:rsidRDefault="00000000" w:rsidRPr="00000000" w14:paraId="0000013D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Русский язык.</w:t>
      </w:r>
    </w:p>
    <w:p w:rsidR="00000000" w:rsidDel="00000000" w:rsidP="00000000" w:rsidRDefault="00000000" w:rsidRPr="00000000" w14:paraId="0000013E">
      <w:pPr>
        <w:spacing w:after="0" w:before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10. Преподаватель (преподаватели).</w:t>
      </w:r>
    </w:p>
    <w:p w:rsidR="00000000" w:rsidDel="00000000" w:rsidP="00000000" w:rsidRDefault="00000000" w:rsidRPr="00000000" w14:paraId="00000140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Лютикова Екатерина Анатольевна, д.ф.н., доцент, профессор кафедры ТиПЛ</w:t>
      </w:r>
    </w:p>
    <w:p w:rsidR="00000000" w:rsidDel="00000000" w:rsidP="00000000" w:rsidRDefault="00000000" w:rsidRPr="00000000" w14:paraId="00000141">
      <w:pPr>
        <w:spacing w:after="0" w:before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11. Автор программы.</w:t>
      </w:r>
    </w:p>
    <w:p w:rsidR="00000000" w:rsidDel="00000000" w:rsidP="00000000" w:rsidRDefault="00000000" w:rsidRPr="00000000" w14:paraId="00000143">
      <w:pPr>
        <w:spacing w:after="0" w:before="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Лютикова Екатерина Анатольевна, д.ф.н., доцент, профессор кафедры ТиПЛ</w:t>
      </w:r>
    </w:p>
    <w:sectPr>
      <w:pgSz w:h="16838" w:w="11906" w:orient="portrait"/>
      <w:pgMar w:bottom="1134" w:top="1134" w:left="1701" w:right="85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jc w:val="right"/>
    </w:pPr>
    <w:rPr>
      <w:sz w:val="28"/>
      <w:szCs w:val="28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uX66F9DglaCdh3c5K4oBrsvJ7w==">CgMxLjAyCWguMzBqMHpsbDgAciExaHBtOVAzV0hXUGtrOHYyUWRCVGdnZTZmdWlqODhUQkM=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