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Федеральное государственное бюджетное образовательное учреждение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высшего образования 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Московский государственный университет имени М.В. Ломоносова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Филологический факультет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  <w:t xml:space="preserve">Кафедра теоретической и прикладной лингвистики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5940"/>
        <w:jc w:val="righ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УТВЕРЖДАЮ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4680"/>
        <w:jc w:val="righ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И.о. декана филологического факультета МГУ имени М.В. Ломоносова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4680"/>
        <w:jc w:val="righ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профессор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5940"/>
        <w:jc w:val="righ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______________А.А. Липгарт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5940"/>
        <w:jc w:val="righ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«30» августа 2023 г.</w:t>
      </w:r>
    </w:p>
    <w:p w:rsidR="00000000" w:rsidDel="00000000" w:rsidP="00000000" w:rsidRDefault="00000000" w:rsidRPr="00000000" w14:paraId="0000000B">
      <w:pPr>
        <w:spacing w:line="36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РАБОЧАЯ ПРОГРАММА ДИСЦИПЛИНЫ </w:t>
      </w:r>
    </w:p>
    <w:p w:rsidR="00000000" w:rsidDel="00000000" w:rsidP="00000000" w:rsidRDefault="00000000" w:rsidRPr="00000000" w14:paraId="0000000D">
      <w:pPr>
        <w:spacing w:line="36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bottom w:color="000000" w:space="1" w:sz="4" w:val="single"/>
        </w:pBdr>
        <w:spacing w:line="36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Наименование дисциплины:</w:t>
      </w:r>
    </w:p>
    <w:p w:rsidR="00000000" w:rsidDel="00000000" w:rsidP="00000000" w:rsidRDefault="00000000" w:rsidRPr="00000000" w14:paraId="0000000F">
      <w:pPr>
        <w:pBdr>
          <w:bottom w:color="000000" w:space="1" w:sz="4" w:val="single"/>
        </w:pBdr>
        <w:spacing w:line="36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bottom w:color="000000" w:space="1" w:sz="4" w:val="single"/>
        </w:pBdr>
        <w:spacing w:line="36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ТЕОРИЯ И ПРАКТИКА ДИСКУРСИВНОГО АНАЛИЗА</w:t>
      </w:r>
    </w:p>
    <w:p w:rsidR="00000000" w:rsidDel="00000000" w:rsidP="00000000" w:rsidRDefault="00000000" w:rsidRPr="00000000" w14:paraId="00000011">
      <w:pPr>
        <w:pBdr>
          <w:bottom w:color="000000" w:space="1" w:sz="4" w:val="single"/>
        </w:pBd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bottom w:color="000000" w:space="1" w:sz="4" w:val="single"/>
        </w:pBd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bottom w:color="000000" w:space="1" w:sz="4" w:val="single"/>
        </w:pBdr>
        <w:jc w:val="center"/>
        <w:rPr>
          <w:b w:val="1"/>
          <w:i w:val="1"/>
        </w:rPr>
      </w:pPr>
      <w:r w:rsidDel="00000000" w:rsidR="00000000" w:rsidRPr="00000000">
        <w:rPr>
          <w:b w:val="1"/>
          <w:rtl w:val="0"/>
        </w:rPr>
        <w:t xml:space="preserve">Уровень высшего образования: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bottom w:color="000000" w:space="1" w:sz="4" w:val="single"/>
        </w:pBdr>
        <w:jc w:val="center"/>
        <w:rPr>
          <w:b w:val="1"/>
          <w:i w:val="1"/>
        </w:rPr>
      </w:pPr>
      <w:r w:rsidDel="00000000" w:rsidR="00000000" w:rsidRPr="00000000">
        <w:rPr>
          <w:b w:val="1"/>
          <w:rtl w:val="0"/>
        </w:rPr>
        <w:t xml:space="preserve">МАГИСТРАТУРА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bottom w:color="000000" w:space="1" w:sz="4" w:val="single"/>
        </w:pBdr>
        <w:spacing w:line="36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bottom w:color="000000" w:space="1" w:sz="4" w:val="single"/>
        </w:pBdr>
        <w:spacing w:line="36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Направление подготовки: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center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«ТЕОРЕТИЧЕСКАЯ И КОМПЬЮТЕРНАЯ ЛИНГВИСТИКА»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center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center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Направленность (профиль) ОПОП: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center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45.03.03 «ФУНДАМЕНТАЛЬНАЯ И ПРИКЛАДНАЯ ЛИНГВИСТИКА»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center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center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Форма обучения: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center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ОЧНАЯ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140" w:before="0" w:line="288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jc w:val="right"/>
        <w:rPr/>
      </w:pPr>
      <w:r w:rsidDel="00000000" w:rsidR="00000000" w:rsidRPr="00000000">
        <w:rPr>
          <w:rtl w:val="0"/>
        </w:rPr>
        <w:t xml:space="preserve">Рабочая программа рассмотрена и одобрена </w:t>
      </w:r>
    </w:p>
    <w:p w:rsidR="00000000" w:rsidDel="00000000" w:rsidP="00000000" w:rsidRDefault="00000000" w:rsidRPr="00000000" w14:paraId="00000020">
      <w:pPr>
        <w:spacing w:line="360" w:lineRule="auto"/>
        <w:jc w:val="right"/>
        <w:rPr>
          <w:i w:val="1"/>
        </w:rPr>
      </w:pPr>
      <w:r w:rsidDel="00000000" w:rsidR="00000000" w:rsidRPr="00000000">
        <w:rPr>
          <w:i w:val="1"/>
          <w:rtl w:val="0"/>
        </w:rPr>
        <w:t xml:space="preserve">на заседании кафедры теоретической и прикладной лингвистики</w:t>
      </w:r>
    </w:p>
    <w:p w:rsidR="00000000" w:rsidDel="00000000" w:rsidP="00000000" w:rsidRDefault="00000000" w:rsidRPr="00000000" w14:paraId="00000021">
      <w:pPr>
        <w:spacing w:line="360" w:lineRule="auto"/>
        <w:jc w:val="right"/>
        <w:rPr/>
      </w:pPr>
      <w:r w:rsidDel="00000000" w:rsidR="00000000" w:rsidRPr="00000000">
        <w:rPr>
          <w:rtl w:val="0"/>
        </w:rPr>
        <w:t xml:space="preserve">(протокол №9, 28 августа 2023 г.)</w:t>
      </w:r>
    </w:p>
    <w:p w:rsidR="00000000" w:rsidDel="00000000" w:rsidP="00000000" w:rsidRDefault="00000000" w:rsidRPr="00000000" w14:paraId="00000022">
      <w:pPr>
        <w:spacing w:line="36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Москва 2023</w:t>
      </w:r>
    </w:p>
    <w:p w:rsidR="00000000" w:rsidDel="00000000" w:rsidP="00000000" w:rsidRDefault="00000000" w:rsidRPr="00000000" w14:paraId="00000024">
      <w:pPr>
        <w:spacing w:line="360" w:lineRule="auto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Рабочая программа дисциплины разработана в соответствии с </w:t>
      </w:r>
      <w:r w:rsidDel="00000000" w:rsidR="00000000" w:rsidRPr="00000000">
        <w:rPr>
          <w:color w:val="000000"/>
          <w:rtl w:val="0"/>
        </w:rPr>
        <w:t xml:space="preserve">самостоятельно установленным МГУ образовательным стандартом (ОС МГУ) для реализуемых основных профессиональных образовательных программ высшего образования по направлению подготовки «Фундаментальная и прикладная лингвистика</w:t>
      </w:r>
      <w:r w:rsidDel="00000000" w:rsidR="00000000" w:rsidRPr="00000000">
        <w:rPr>
          <w:rtl w:val="0"/>
        </w:rPr>
        <w:t xml:space="preserve">» (образовательная программа магистратуры «Модели структурно-семантического анализа языков и культур коренных народов России»)</w:t>
      </w:r>
      <w:r w:rsidDel="00000000" w:rsidR="00000000" w:rsidRPr="00000000">
        <w:rPr>
          <w:i w:val="1"/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в редакции приказа МГУ от 30 декабря 2016 г.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  <w:t xml:space="preserve">Год (годы) приема на обучение: 2023</w:t>
      </w:r>
    </w:p>
    <w:p w:rsidR="00000000" w:rsidDel="00000000" w:rsidP="00000000" w:rsidRDefault="00000000" w:rsidRPr="00000000" w14:paraId="00000027">
      <w:pPr>
        <w:rPr>
          <w:color w:val="00000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before="120" w:lineRule="auto"/>
        <w:ind w:left="36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76" w:lineRule="auto"/>
        <w:ind w:firstLine="709"/>
        <w:jc w:val="both"/>
        <w:rPr/>
      </w:pPr>
      <w:r w:rsidDel="00000000" w:rsidR="00000000" w:rsidRPr="00000000">
        <w:rPr>
          <w:b w:val="1"/>
          <w:rtl w:val="0"/>
        </w:rPr>
        <w:t xml:space="preserve">1. Место дисциплины в структуре ОПОП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76" w:lineRule="auto"/>
        <w:ind w:firstLine="709"/>
        <w:jc w:val="both"/>
        <w:rPr/>
      </w:pPr>
      <w:r w:rsidDel="00000000" w:rsidR="00000000" w:rsidRPr="00000000">
        <w:rPr>
          <w:rtl w:val="0"/>
        </w:rPr>
        <w:t xml:space="preserve">Дисциплина является обязательной для освоения, входит в блок базовых дисциплин для образовательной программы магистратуры «Теоретическая и компьютерная лингвистика».</w:t>
      </w:r>
    </w:p>
    <w:p w:rsidR="00000000" w:rsidDel="00000000" w:rsidP="00000000" w:rsidRDefault="00000000" w:rsidRPr="00000000" w14:paraId="0000002B">
      <w:pPr>
        <w:ind w:firstLine="567"/>
        <w:jc w:val="both"/>
        <w:rPr>
          <w:i w:val="1"/>
          <w:color w:val="ff0000"/>
        </w:rPr>
      </w:pPr>
      <w:r w:rsidDel="00000000" w:rsidR="00000000" w:rsidRPr="00000000">
        <w:rPr>
          <w:rtl w:val="0"/>
        </w:rPr>
        <w:t xml:space="preserve">Дисциплина «Теория и практика дискурсивного анализа» знакомит студентов с основными направлениями, связанными с анализом дискурса, такими как: исследования по референциальному выбору, мультимодальные исследования дискурса и т.д. В ходе усвоения дисциплины студент учится оперировать основными теоретическими понятиями, грамотно подбирать метод и проводить с помощью него анализ дискурса различных типов.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firstLine="624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Дисциплина «Теория и практика дискурсивного анализа» предваряет </w:t>
      </w:r>
      <w:r w:rsidDel="00000000" w:rsidR="00000000" w:rsidRPr="00000000">
        <w:rPr>
          <w:color w:val="000000"/>
          <w:rtl w:val="0"/>
        </w:rPr>
        <w:t xml:space="preserve">работу студентов над ВКР.</w:t>
      </w:r>
    </w:p>
    <w:p w:rsidR="00000000" w:rsidDel="00000000" w:rsidP="00000000" w:rsidRDefault="00000000" w:rsidRPr="00000000" w14:paraId="0000002D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2. </w:t>
      </w:r>
      <w:r w:rsidDel="00000000" w:rsidR="00000000" w:rsidRPr="00000000">
        <w:rPr>
          <w:b w:val="1"/>
          <w:color w:val="000000"/>
          <w:rtl w:val="0"/>
        </w:rPr>
        <w:t xml:space="preserve">Входные требования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76" w:lineRule="auto"/>
        <w:ind w:firstLine="709"/>
        <w:jc w:val="both"/>
        <w:rPr>
          <w:i w:val="1"/>
          <w:color w:val="ff0000"/>
          <w:u w:val="single"/>
        </w:rPr>
      </w:pPr>
      <w:r w:rsidDel="00000000" w:rsidR="00000000" w:rsidRPr="00000000">
        <w:rPr>
          <w:rtl w:val="0"/>
        </w:rPr>
        <w:t xml:space="preserve">Входные требования для освоения дисциплины, предварительные условия отсутствуют.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792"/>
        </w:tabs>
        <w:spacing w:before="120" w:lineRule="auto"/>
        <w:ind w:firstLine="62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b w:val="1"/>
          <w:rtl w:val="0"/>
        </w:rPr>
        <w:t xml:space="preserve">3. Планируемые результаты изучения дисциплины, соотнесенные с требуемыми компетенциями выпускников</w:t>
      </w:r>
      <w:r w:rsidDel="00000000" w:rsidR="00000000" w:rsidRPr="00000000">
        <w:rPr>
          <w:rtl w:val="0"/>
        </w:rPr>
      </w:r>
    </w:p>
    <w:tbl>
      <w:tblPr>
        <w:tblStyle w:val="Table1"/>
        <w:tblW w:w="9776.0" w:type="dxa"/>
        <w:jc w:val="center"/>
        <w:tblLayout w:type="fixed"/>
        <w:tblLook w:val="0000"/>
      </w:tblPr>
      <w:tblGrid>
        <w:gridCol w:w="1696"/>
        <w:gridCol w:w="2977"/>
        <w:gridCol w:w="5103"/>
        <w:tblGridChange w:id="0">
          <w:tblGrid>
            <w:gridCol w:w="1696"/>
            <w:gridCol w:w="2977"/>
            <w:gridCol w:w="510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Компетенции выпускников </w:t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(коды)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Планируемые результаты обучения по модулю, сопряженные с компетенциями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Индикаторы (показатели) достижения компетенций</w:t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УК-1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Способен осуществлять критический анализ проблемных ситуаций на основе системного подхода, вырабатывать стратегию действий, формулировать научно обоснованные гипотезы, применять методологию научного познания в профессиональной деятельности.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Знать: </w:t>
            </w:r>
          </w:p>
          <w:p w:rsidR="00000000" w:rsidDel="00000000" w:rsidP="00000000" w:rsidRDefault="00000000" w:rsidRPr="00000000" w14:paraId="0000003A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— основные проблемы и методы дискурсивного анализа как лингвистической дисциплины; </w:t>
            </w:r>
          </w:p>
          <w:p w:rsidR="00000000" w:rsidDel="00000000" w:rsidP="00000000" w:rsidRDefault="00000000" w:rsidRPr="00000000" w14:paraId="0000003B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— историю и современное состояние дискурсивного анализа</w:t>
              <w:br w:type="textWrapping"/>
            </w:r>
            <w:r w:rsidDel="00000000" w:rsidR="00000000" w:rsidRPr="00000000">
              <w:rPr>
                <w:b w:val="1"/>
                <w:rtl w:val="0"/>
              </w:rPr>
              <w:t xml:space="preserve">Уметь: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— оперировать основными понятиями современной теории дискурса, </w:t>
            </w:r>
          </w:p>
          <w:p w:rsidR="00000000" w:rsidDel="00000000" w:rsidP="00000000" w:rsidRDefault="00000000" w:rsidRPr="00000000" w14:paraId="0000003D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— формулировать и эмпирически проверять научно обоснованные гипотезы о структуре дискурса</w:t>
            </w:r>
          </w:p>
          <w:p w:rsidR="00000000" w:rsidDel="00000000" w:rsidP="00000000" w:rsidRDefault="00000000" w:rsidRPr="00000000" w14:paraId="0000003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Владеть:</w:t>
            </w:r>
          </w:p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i w:val="1"/>
                <w:rtl w:val="0"/>
              </w:rPr>
              <w:t xml:space="preserve">— основными методами дискурсивного анализа включая исследование макроструктуры, описание жанровой схемы, построение графа риторической структуры, описание факторов референциального выбора, порядка слов, грамматической роли предикации.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ОПК-2.М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Способен анализировать, сопоставлять и критически оценивать различные лингвистические направления, теории и гипотезы при решении задач профессиональной деятельности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Знать:</w:t>
            </w:r>
          </w:p>
          <w:p w:rsidR="00000000" w:rsidDel="00000000" w:rsidP="00000000" w:rsidRDefault="00000000" w:rsidRPr="00000000" w14:paraId="00000043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— основные теоретические подходы и практические методы теории дискурса анализа и способы их использования, </w:t>
            </w:r>
          </w:p>
          <w:p w:rsidR="00000000" w:rsidDel="00000000" w:rsidP="00000000" w:rsidRDefault="00000000" w:rsidRPr="00000000" w14:paraId="00000044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— связь дискурса с другими уровнями языка</w:t>
            </w:r>
          </w:p>
          <w:p w:rsidR="00000000" w:rsidDel="00000000" w:rsidP="00000000" w:rsidRDefault="00000000" w:rsidRPr="00000000" w14:paraId="0000004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Уметь:</w:t>
            </w:r>
          </w:p>
          <w:p w:rsidR="00000000" w:rsidDel="00000000" w:rsidP="00000000" w:rsidRDefault="00000000" w:rsidRPr="00000000" w14:paraId="00000046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— анализировать тексты на различных языках с точки зрения дискурса, </w:t>
            </w:r>
          </w:p>
          <w:p w:rsidR="00000000" w:rsidDel="00000000" w:rsidP="00000000" w:rsidRDefault="00000000" w:rsidRPr="00000000" w14:paraId="00000047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— верно выбирать метод для анализа конкретного вида текста в зависимости от его особенностей </w:t>
            </w:r>
          </w:p>
          <w:p w:rsidR="00000000" w:rsidDel="00000000" w:rsidP="00000000" w:rsidRDefault="00000000" w:rsidRPr="00000000" w14:paraId="00000048">
            <w:pPr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Владеть: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— специальной терминологией для описания уровня дискурса, различными методами дискурсивного анализа,</w:t>
            </w:r>
          </w:p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i w:val="1"/>
                <w:rtl w:val="0"/>
              </w:rPr>
              <w:t xml:space="preserve">— способностью выбирать верный теоретический подход с учетом имеющегося языкового материала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ПК-1.М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Способен самостоятельно формулировать научные задачи, предлагать методы их решения в области лингвистики и смежных наук, в том числе междисциплинарного характера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D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Знать:</w:t>
            </w:r>
          </w:p>
          <w:p w:rsidR="00000000" w:rsidDel="00000000" w:rsidP="00000000" w:rsidRDefault="00000000" w:rsidRPr="00000000" w14:paraId="0000004E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— основные задачи дискурсивного анализа как лингвистической дисциплины; </w:t>
            </w:r>
          </w:p>
          <w:p w:rsidR="00000000" w:rsidDel="00000000" w:rsidP="00000000" w:rsidRDefault="00000000" w:rsidRPr="00000000" w14:paraId="0000004F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— междисциплинарные связи лингвистического анализа дискурса</w:t>
            </w:r>
          </w:p>
          <w:p w:rsidR="00000000" w:rsidDel="00000000" w:rsidP="00000000" w:rsidRDefault="00000000" w:rsidRPr="00000000" w14:paraId="0000005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Уметь:</w:t>
            </w:r>
          </w:p>
          <w:p w:rsidR="00000000" w:rsidDel="00000000" w:rsidP="00000000" w:rsidRDefault="00000000" w:rsidRPr="00000000" w14:paraId="00000051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— производить анализ дискурса различных типов, включая устный и письменный в различных языках мира; </w:t>
            </w:r>
          </w:p>
          <w:p w:rsidR="00000000" w:rsidDel="00000000" w:rsidP="00000000" w:rsidRDefault="00000000" w:rsidRPr="00000000" w14:paraId="00000052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— сегментировать дискурс на единицы глобальной и локальной</w:t>
            </w:r>
          </w:p>
          <w:p w:rsidR="00000000" w:rsidDel="00000000" w:rsidP="00000000" w:rsidRDefault="00000000" w:rsidRPr="00000000" w14:paraId="00000053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структуры; </w:t>
            </w:r>
          </w:p>
          <w:p w:rsidR="00000000" w:rsidDel="00000000" w:rsidP="00000000" w:rsidRDefault="00000000" w:rsidRPr="00000000" w14:paraId="00000054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— идентифицировать основные просодические явления в устном дискурсе</w:t>
            </w:r>
          </w:p>
          <w:p w:rsidR="00000000" w:rsidDel="00000000" w:rsidP="00000000" w:rsidRDefault="00000000" w:rsidRPr="00000000" w14:paraId="0000005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Владеть:</w:t>
            </w:r>
          </w:p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i w:val="1"/>
                <w:rtl w:val="0"/>
              </w:rPr>
              <w:t xml:space="preserve"> — умением самостоятельно формулировать научные задачи в области дискурсивного анализа, обоснованно выбирать методы их решения на материале конкретных языков и получать новые научные результаты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tabs>
          <w:tab w:val="left" w:leader="none" w:pos="792"/>
        </w:tabs>
        <w:spacing w:before="120" w:lineRule="auto"/>
        <w:jc w:val="both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4. Форма обучения – очная</w:t>
      </w:r>
    </w:p>
    <w:p w:rsidR="00000000" w:rsidDel="00000000" w:rsidP="00000000" w:rsidRDefault="00000000" w:rsidRPr="00000000" w14:paraId="00000058">
      <w:pPr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before="120" w:lineRule="auto"/>
        <w:ind w:left="340" w:hanging="283"/>
        <w:rPr/>
      </w:pPr>
      <w:r w:rsidDel="00000000" w:rsidR="00000000" w:rsidRPr="00000000">
        <w:rPr>
          <w:b w:val="1"/>
          <w:color w:val="000000"/>
          <w:rtl w:val="0"/>
        </w:rPr>
        <w:t xml:space="preserve">45 Объем дисциплины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color w:val="000000"/>
          <w:rtl w:val="0"/>
        </w:rPr>
        <w:t xml:space="preserve">Общая трудоемкость дисциплины </w:t>
      </w:r>
      <w:r w:rsidDel="00000000" w:rsidR="00000000" w:rsidRPr="00000000">
        <w:rPr>
          <w:rtl w:val="0"/>
        </w:rPr>
        <w:t xml:space="preserve">– 3 з.е. (108 ч). </w:t>
      </w:r>
    </w:p>
    <w:p w:rsidR="00000000" w:rsidDel="00000000" w:rsidP="00000000" w:rsidRDefault="00000000" w:rsidRPr="00000000" w14:paraId="0000005B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Аудиторная нагрузка — 34 ч. (2 ч. в неделю), из них лекции — 17 ч., семинары — 17 ч.</w:t>
      </w:r>
    </w:p>
    <w:p w:rsidR="00000000" w:rsidDel="00000000" w:rsidP="00000000" w:rsidRDefault="00000000" w:rsidRPr="00000000" w14:paraId="0000005C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Самостоятельная работа — 74 ч.</w:t>
      </w:r>
    </w:p>
    <w:p w:rsidR="00000000" w:rsidDel="00000000" w:rsidP="00000000" w:rsidRDefault="00000000" w:rsidRPr="00000000" w14:paraId="0000005D">
      <w:pPr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b w:val="1"/>
          <w:color w:val="000000"/>
          <w:rtl w:val="0"/>
        </w:rPr>
        <w:t xml:space="preserve">6. Содержание и структура дисциплины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96.000000000002" w:type="dxa"/>
        <w:jc w:val="center"/>
        <w:tblLayout w:type="fixed"/>
        <w:tblLook w:val="0000"/>
      </w:tblPr>
      <w:tblGrid>
        <w:gridCol w:w="562"/>
        <w:gridCol w:w="3022"/>
        <w:gridCol w:w="636"/>
        <w:gridCol w:w="636"/>
        <w:gridCol w:w="1232"/>
        <w:gridCol w:w="922"/>
        <w:gridCol w:w="3686"/>
        <w:tblGridChange w:id="0">
          <w:tblGrid>
            <w:gridCol w:w="562"/>
            <w:gridCol w:w="3022"/>
            <w:gridCol w:w="636"/>
            <w:gridCol w:w="636"/>
            <w:gridCol w:w="1232"/>
            <w:gridCol w:w="922"/>
            <w:gridCol w:w="3686"/>
          </w:tblGrid>
        </w:tblGridChange>
      </w:tblGrid>
      <w:tr>
        <w:trPr>
          <w:cantSplit w:val="1"/>
          <w:trHeight w:val="794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spacing w:line="36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6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п/п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Раздел дисциплины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ind w:left="113" w:right="113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ind w:left="113" w:right="113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Лекции (ч)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Самостоятельная работа (часы)</w:t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ind w:left="113" w:right="113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Всего (нарастающим итогом)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ind w:left="113" w:right="113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Практические занятия (ч)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Всего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ind w:hanging="1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Определение дискурса и дискурсивного анализа. Социальное и когнитивное измерения дискурса.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7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Чтение литературы</w:t>
            </w:r>
          </w:p>
        </w:tc>
      </w:tr>
      <w:tr>
        <w:trPr>
          <w:cantSplit w:val="0"/>
          <w:trHeight w:val="8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ind w:hanging="1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Структура дискурса. Дискурс как целое. Дискурсивные факторы «точечных» языковых явлений (лексика, морфосинтаксис, просодия, жесты).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7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Чтение литературы</w:t>
            </w:r>
          </w:p>
          <w:p w:rsidR="00000000" w:rsidDel="00000000" w:rsidP="00000000" w:rsidRDefault="00000000" w:rsidRPr="00000000" w14:paraId="0000007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Подготовка устного доклада</w:t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Дискурс как объект междисциплинарного изучения. Подходы к исследованию дискурса и методы дискурсивного анализа.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8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Чтение литературы</w:t>
            </w:r>
          </w:p>
          <w:p w:rsidR="00000000" w:rsidDel="00000000" w:rsidP="00000000" w:rsidRDefault="00000000" w:rsidRPr="00000000" w14:paraId="0000008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Подготовка устного доклада</w:t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Референция.  Внутриязыковые факторы, используемые для объяснения референциального выбора. Когнитивные основания референциального выбора. Наиболее базовые типы редуцированных референциальных выражений в языках мира и их частотность. «Чувствительность» (sensitivities) в стратегиях референции.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9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Чтение литературы</w:t>
            </w:r>
          </w:p>
          <w:p w:rsidR="00000000" w:rsidDel="00000000" w:rsidP="00000000" w:rsidRDefault="00000000" w:rsidRPr="00000000" w14:paraId="0000009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Подготовка устного доклада</w:t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Локальная структура устного дискурса. Понятие элементарной дискурсивной единицы. ЭДЕ и клауза.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9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Чтение литературы</w:t>
            </w:r>
          </w:p>
          <w:p w:rsidR="00000000" w:rsidDel="00000000" w:rsidP="00000000" w:rsidRDefault="00000000" w:rsidRPr="00000000" w14:paraId="0000009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Подготовка устного доклада</w:t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Мультимодальность. «Портретная методология» при описании мультиканального дискурса. Жестикуляционный портрет и способы его использования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jc w:val="center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A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Чтение литературы</w:t>
            </w:r>
          </w:p>
          <w:p w:rsidR="00000000" w:rsidDel="00000000" w:rsidP="00000000" w:rsidRDefault="00000000" w:rsidRPr="00000000" w14:paraId="000000A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Подготовка устного доклада</w:t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Жестикуляция.</w:t>
            </w:r>
          </w:p>
          <w:p w:rsidR="00000000" w:rsidDel="00000000" w:rsidP="00000000" w:rsidRDefault="00000000" w:rsidRPr="00000000" w14:paraId="000000A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Аналогии между просодическим и жестовым поведением. Связь языка, действия и жеста в концептуальной системе О. Капирчи.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A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Подготовка устного доклада</w:t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Жестовые языки.</w:t>
            </w:r>
          </w:p>
          <w:p w:rsidR="00000000" w:rsidDel="00000000" w:rsidP="00000000" w:rsidRDefault="00000000" w:rsidRPr="00000000" w14:paraId="000000A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Различия и сходства сопровождающей речь жестикуляции и жестовых языков. Роль иконизма в жестовых и звучащих языках.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B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Подготовка устного доклада</w:t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Промежуточная аттестация: экзамен</w:t>
            </w:r>
          </w:p>
          <w:p w:rsidR="00000000" w:rsidDel="00000000" w:rsidP="00000000" w:rsidRDefault="00000000" w:rsidRPr="00000000" w14:paraId="000000B8">
            <w:pPr>
              <w:jc w:val="center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(форма проведения – устная).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Итого: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74</w:t>
            </w:r>
          </w:p>
        </w:tc>
      </w:tr>
    </w:tbl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b w:val="1"/>
          <w:rtl w:val="0"/>
        </w:rPr>
        <w:t xml:space="preserve">7. Фонд оценочных средств для оценивания результатов обучения по дисциплине: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b w:val="1"/>
          <w:rtl w:val="0"/>
        </w:rPr>
        <w:t xml:space="preserve">7.1. Типовые задания и иные материалы, необходимые для оценки результатов обучения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b w:val="1"/>
          <w:rtl w:val="0"/>
        </w:rPr>
        <w:t xml:space="preserve">Возможные темы докладов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  <w:t xml:space="preserve">I Особенности референции в языке Х.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  <w:t xml:space="preserve">II Применение теории риторической структуры текста для распознавания недостоверных новостных сообщений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  <w:t xml:space="preserve">III Тема, рема и фокусная структура в языке Х.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Типовые контрольные задания для проведения промежуточной аттестации.</w:t>
      </w:r>
    </w:p>
    <w:p w:rsidR="00000000" w:rsidDel="00000000" w:rsidP="00000000" w:rsidRDefault="00000000" w:rsidRPr="00000000" w14:paraId="000000D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Референция и референциальный выбор. Внутриязыковые факторы, объясняющие референциальный выбор, и их соответствие когнитивным основаниям референциального выбора. Приведите 2-3 примера, взятые из естественного дискурса, и подробно проанализируйте их со всех вышеупомянутых точек зрения.</w:t>
      </w:r>
    </w:p>
    <w:p w:rsidR="00000000" w:rsidDel="00000000" w:rsidP="00000000" w:rsidRDefault="00000000" w:rsidRPr="00000000" w14:paraId="000000D6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Базовые типы редуцированных референциальных выражений и их соотношение по частотности среди языков мира. Приведите примеры из известных Вам языков и проанализируйте их.</w:t>
      </w:r>
    </w:p>
    <w:p w:rsidR="00000000" w:rsidDel="00000000" w:rsidP="00000000" w:rsidRDefault="00000000" w:rsidRPr="00000000" w14:paraId="000000D7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Устойчивые и чередующие местоимения. Как этот параметр соотносится с противопоставлением свободных и связанных местоимений? Приведите примеры из известных Вам языков и проанализируйте их.</w:t>
      </w:r>
    </w:p>
    <w:p w:rsidR="00000000" w:rsidDel="00000000" w:rsidP="00000000" w:rsidRDefault="00000000" w:rsidRPr="00000000" w14:paraId="000000D8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Сильные местоимения? Как они соотносятся со слабыми местоимениями в разных языках мира? В каких типах контекстов возникают сильные местоимения? Приведите примеры из известных Вам языков и проанализируйте их.</w:t>
      </w:r>
    </w:p>
    <w:p w:rsidR="00000000" w:rsidDel="00000000" w:rsidP="00000000" w:rsidRDefault="00000000" w:rsidRPr="00000000" w14:paraId="000000D9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«Чувствительности» (sensitivities) в стратегиях референции. Непоследовательности языков в отношении таких признаков редуцированных референциальных выражений, как устойчивые/чередующиеся и связанные/свободные. Приведите примеры из известных Вам языков и проанализируйте их.</w:t>
      </w:r>
    </w:p>
    <w:p w:rsidR="00000000" w:rsidDel="00000000" w:rsidP="00000000" w:rsidRDefault="00000000" w:rsidRPr="00000000" w14:paraId="000000DA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ЭДЕ: определение, критерии выделения. Когнитивное основание ЭДЕ. Приведите и подробно проанализируйте три-четыре примера из устного дискурса.</w:t>
      </w:r>
    </w:p>
    <w:p w:rsidR="00000000" w:rsidDel="00000000" w:rsidP="00000000" w:rsidRDefault="00000000" w:rsidRPr="00000000" w14:paraId="000000DB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Какие есть типы содержательных элементарных дискурсивных единиц с точки зрения семантико-грамматической структуры? Как они соотносятся по частотности? Подберите и подробно проанализируйте три-четыре примера из устного дискурса.</w:t>
      </w:r>
    </w:p>
    <w:p w:rsidR="00000000" w:rsidDel="00000000" w:rsidP="00000000" w:rsidRDefault="00000000" w:rsidRPr="00000000" w14:paraId="000000DC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Существует ли аналог предложения в устном дискурсе? Какие сведения нужно использовать, чтобы получить ответ на этот вопрос? Выберите образец устного дискурса и покажите, можно ли в этом материале выделить устные аналоги предложений.</w:t>
      </w:r>
    </w:p>
    <w:p w:rsidR="00000000" w:rsidDel="00000000" w:rsidP="00000000" w:rsidRDefault="00000000" w:rsidRPr="00000000" w14:paraId="000000DD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Что такое мультимодальный (мультиканальный) дискурс? Как соотносятся статика и динамика в различных коммуникативных каналах? Выберите образец мультиканального дискурса и покажите, какие модальности и каналы задействованы в его структуре. Проанализируйте этот образец с точки зрения статических и динамических явлений.</w:t>
      </w:r>
    </w:p>
    <w:p w:rsidR="00000000" w:rsidDel="00000000" w:rsidP="00000000" w:rsidRDefault="00000000" w:rsidRPr="00000000" w14:paraId="000000DE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«Портретная методология» при описании мультиканального дискурса. Способы использования жестикуляционных портретов. Какие факторы влияют на жестикуляционное поведение говорящего? Выберите образец мультиканального дискурса и сформулируйте элементы жестикуляционного портрета одного или двух участников.</w:t>
      </w:r>
    </w:p>
    <w:p w:rsidR="00000000" w:rsidDel="00000000" w:rsidP="00000000" w:rsidRDefault="00000000" w:rsidRPr="00000000" w14:paraId="000000DF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Какие аналогии можно провести между просодическим и жестовым поведением? В каких отношениях просодические знания помогают понять жестикуляцию, и наоборот? Есть ли в жестикуляции аналоги вербального и просодического компонентов звучащей речи? Выберите образец мультиканального дискурса и найдите примеры аналогичных явлений в просодии и в жестикуляции.</w:t>
      </w:r>
    </w:p>
    <w:p w:rsidR="00000000" w:rsidDel="00000000" w:rsidP="00000000" w:rsidRDefault="00000000" w:rsidRPr="00000000" w14:paraId="000000E0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Как связаны язык, действие и жест в концептуальной системе О. Капирчи? В чем различия и сходства сопровождающей речь жестикуляции и жестовых языков? Какова роль иконизма в жестовых и звучащих языках? Выберите образец мультиканального дискурса и найдите примеры иконизма в жестеи речи.</w:t>
      </w:r>
    </w:p>
    <w:p w:rsidR="00000000" w:rsidDel="00000000" w:rsidP="00000000" w:rsidRDefault="00000000" w:rsidRPr="00000000" w14:paraId="000000E1">
      <w:pPr>
        <w:ind w:left="426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b w:val="1"/>
          <w:rtl w:val="0"/>
        </w:rPr>
        <w:t xml:space="preserve">7.2. Описание критериев и шкал оценивания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47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96"/>
        <w:gridCol w:w="1288"/>
        <w:gridCol w:w="1795"/>
        <w:gridCol w:w="2112"/>
        <w:gridCol w:w="1885"/>
        <w:tblGridChange w:id="0">
          <w:tblGrid>
            <w:gridCol w:w="2396"/>
            <w:gridCol w:w="1288"/>
            <w:gridCol w:w="1795"/>
            <w:gridCol w:w="2112"/>
            <w:gridCol w:w="1885"/>
          </w:tblGrid>
        </w:tblGridChange>
      </w:tblGrid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ШКАЛА И КРИТЕРИИ ОЦЕНИВАНИЯ результатов обучения (РО) по дисциплине (модулю)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Оценка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РО и</w:t>
              <w:br w:type="textWrapping"/>
              <w:t xml:space="preserve">соответствующие виды оценочных средств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Знания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rPr>
                <w:i w:val="1"/>
              </w:rPr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(виды оценочных средств: устные рефераты презентации, ответ на экзамене)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Отсутствие знаний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Фрагментарные знания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Общие, но не структурированные знания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Сформированные систематические знания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Умения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rPr/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(виды оценочных средств: устные рефераты презентации, ответ на экзамене)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Отсутствие умений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В целом успешное, но не систематическое умение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В целом успешное, но содержащее отдельные пробелы умение (допускает неточности непринципиального характера)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Успешное и систематическое умение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Навыки </w:t>
              <w:br w:type="textWrapping"/>
              <w:t xml:space="preserve">(владения, опыт деятельности)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rPr>
                <w:b w:val="1"/>
              </w:rPr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(виды оценочных средств: устные рефераты презентации, ответ на экзамене)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Отсутствие навыков (владений, опыта)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Наличие отдельных навыков (наличие фрагментарного опыта)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В целом, сформированные навыки (владения), но используемые не в активной форме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Сформированные навыки (владения), применяемые при решении задач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b w:val="1"/>
          <w:rtl w:val="0"/>
        </w:rPr>
        <w:t xml:space="preserve">8. Ресурсное обеспечение: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8.1. Перечень основной и дополнительной учебной литературы 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Основная литература: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8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8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Кибрик А. Е. и др. Введение в науку о языке // Буки Веди. М., 2019.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Дополнительная литература: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8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Баранов А. Н., Крейдлин Г. Е. 1992. Иллокутивное вынуждение в структуре диалога. - Вопросы Языкознания, №2, 84-99.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8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Кибрик А.А., Подлесская В.И. (ред.) Рассказы о сновидениях: корпусное исследование устного русского дискурса. М.: ЯСК, 2009.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8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Kibrik, A., Reference in Discourse, Oxford Studies in Typology and Linguistic Theory. Oxford, 2011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8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Kibrik, A. A. Cognitive discourse analysis: local discourse structure. In Slavic linguistics in a cognitive framework, 2011. P. 273-304.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8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Kibrik, A., &amp; Fedorova, O. A «Portrait» Approach to Multichannel Discourse. In Proceedings of the Eleventh International Conference on Language Resources and Evaluation (LREC), 2018.</w:t>
      </w:r>
    </w:p>
    <w:p w:rsidR="00000000" w:rsidDel="00000000" w:rsidP="00000000" w:rsidRDefault="00000000" w:rsidRPr="00000000" w14:paraId="0000010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8.2. Перечень лицензионного программного обеспечения </w:t>
      </w:r>
    </w:p>
    <w:p w:rsidR="00000000" w:rsidDel="00000000" w:rsidP="00000000" w:rsidRDefault="00000000" w:rsidRPr="00000000" w14:paraId="00000110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Яндекс Браузер</w:t>
      </w:r>
    </w:p>
    <w:p w:rsidR="00000000" w:rsidDel="00000000" w:rsidP="00000000" w:rsidRDefault="00000000" w:rsidRPr="00000000" w14:paraId="00000111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Libre Office</w:t>
      </w:r>
    </w:p>
    <w:p w:rsidR="00000000" w:rsidDel="00000000" w:rsidP="00000000" w:rsidRDefault="00000000" w:rsidRPr="00000000" w14:paraId="00000112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Adobe Acrobat Reader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9"/>
        </w:tabs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8.3. Перечень ресурсов информационно-телекоммуникационной сети «Интернет»</w:t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  <w:t xml:space="preserve">Каталог Научной библиотеки МГУ https://www.msu.ru/libraries/ 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9"/>
        </w:tabs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8.4. Описание материально-технической базы </w:t>
      </w:r>
    </w:p>
    <w:tbl>
      <w:tblPr>
        <w:tblStyle w:val="Table4"/>
        <w:tblW w:w="10337.0" w:type="dxa"/>
        <w:jc w:val="center"/>
        <w:tblLayout w:type="fixed"/>
        <w:tblLook w:val="0000"/>
      </w:tblPr>
      <w:tblGrid>
        <w:gridCol w:w="2791"/>
        <w:gridCol w:w="3773"/>
        <w:gridCol w:w="3773"/>
        <w:tblGridChange w:id="0">
          <w:tblGrid>
            <w:gridCol w:w="2791"/>
            <w:gridCol w:w="3773"/>
            <w:gridCol w:w="3773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8">
            <w:pPr>
              <w:widowControl w:val="0"/>
              <w:spacing w:after="120" w:before="120" w:line="276" w:lineRule="auto"/>
              <w:rPr/>
            </w:pPr>
            <w:r w:rsidDel="00000000" w:rsidR="00000000" w:rsidRPr="00000000">
              <w:rPr>
                <w:rtl w:val="0"/>
              </w:rPr>
              <w:t xml:space="preserve">Оборудованные учебные кабинеты, объекты для проведения практических занятий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A">
            <w:pPr>
              <w:widowControl w:val="0"/>
              <w:spacing w:after="120" w:before="120" w:line="276" w:lineRule="auto"/>
              <w:rPr/>
            </w:pPr>
            <w:r w:rsidDel="00000000" w:rsidR="00000000" w:rsidRPr="00000000">
              <w:rPr>
                <w:rtl w:val="0"/>
              </w:rPr>
              <w:t xml:space="preserve">Перечень основного оборудования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B">
            <w:pPr>
              <w:widowControl w:val="0"/>
              <w:tabs>
                <w:tab w:val="left" w:leader="none" w:pos="1443"/>
              </w:tabs>
              <w:spacing w:after="120" w:before="120" w:line="276" w:lineRule="auto"/>
              <w:rPr/>
            </w:pPr>
            <w:r w:rsidDel="00000000" w:rsidR="00000000" w:rsidRPr="00000000">
              <w:rPr>
                <w:rtl w:val="0"/>
              </w:rPr>
              <w:t xml:space="preserve">Наименование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C">
            <w:pPr>
              <w:widowControl w:val="0"/>
              <w:spacing w:after="120" w:before="120" w:line="276" w:lineRule="auto"/>
              <w:rPr/>
            </w:pPr>
            <w:r w:rsidDel="00000000" w:rsidR="00000000" w:rsidRPr="00000000">
              <w:rPr>
                <w:rtl w:val="0"/>
              </w:rPr>
              <w:t xml:space="preserve">Адрес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E">
            <w:pPr>
              <w:widowControl w:val="0"/>
              <w:spacing w:after="120" w:before="120" w:line="276" w:lineRule="auto"/>
              <w:rPr/>
            </w:pPr>
            <w:r w:rsidDel="00000000" w:rsidR="00000000" w:rsidRPr="00000000">
              <w:rPr>
                <w:rtl w:val="0"/>
              </w:rPr>
              <w:t xml:space="preserve">Учебная аудитория для проведения лекционных занятий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F">
            <w:pPr>
              <w:widowControl w:val="0"/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Россия 119234, Москва, </w:t>
            </w:r>
            <w:r w:rsidDel="00000000" w:rsidR="00000000" w:rsidRPr="00000000">
              <w:rPr>
                <w:rtl w:val="0"/>
              </w:rPr>
              <w:t xml:space="preserve">Ленинские горы, д. 1, стр. 51 (аудитории филологического факультета МГУ)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20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Наборы ученической мебели, рабочее место преподавателя, ученическая доска.</w:t>
            </w:r>
          </w:p>
          <w:p w:rsidR="00000000" w:rsidDel="00000000" w:rsidP="00000000" w:rsidRDefault="00000000" w:rsidRPr="00000000" w14:paraId="00000121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Демонстрационное оборудование: ноутбук, мультимедийный проектор, экран, система для усиления звука, указка/лазерная указка.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22">
            <w:pPr>
              <w:widowControl w:val="0"/>
              <w:spacing w:after="120" w:before="120" w:line="276" w:lineRule="auto"/>
              <w:rPr/>
            </w:pPr>
            <w:r w:rsidDel="00000000" w:rsidR="00000000" w:rsidRPr="00000000">
              <w:rPr>
                <w:rtl w:val="0"/>
              </w:rPr>
              <w:t xml:space="preserve">Учебная аудитория для проведения занятий семинарского типа, проведения текущего контроля и промежуточной аттестации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23">
            <w:pPr>
              <w:widowControl w:val="0"/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Россия 119234, Москва, </w:t>
            </w:r>
            <w:r w:rsidDel="00000000" w:rsidR="00000000" w:rsidRPr="00000000">
              <w:rPr>
                <w:rtl w:val="0"/>
              </w:rPr>
              <w:t xml:space="preserve">Ленинские горы, д. 1, стр. 51 (аудитории филологического факультета МГУ)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widowControl w:val="0"/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widowControl w:val="0"/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widowControl w:val="0"/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28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Наборы ученической мебели, рабочее место преподавателя, ученическая доска.</w:t>
            </w:r>
          </w:p>
          <w:p w:rsidR="00000000" w:rsidDel="00000000" w:rsidP="00000000" w:rsidRDefault="00000000" w:rsidRPr="00000000" w14:paraId="00000129">
            <w:pPr>
              <w:widowControl w:val="0"/>
              <w:tabs>
                <w:tab w:val="left" w:leader="none" w:pos="1443"/>
              </w:tabs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Демонстрационное оборудование: ноутбук, мультимедийный проектор, акустические колонки, экран, указка/лазерная указка.</w:t>
            </w:r>
          </w:p>
          <w:p w:rsidR="00000000" w:rsidDel="00000000" w:rsidP="00000000" w:rsidRDefault="00000000" w:rsidRPr="00000000" w14:paraId="0000012A">
            <w:pPr>
              <w:widowControl w:val="0"/>
              <w:tabs>
                <w:tab w:val="left" w:leader="none" w:pos="1443"/>
              </w:tabs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widowControl w:val="0"/>
              <w:tabs>
                <w:tab w:val="left" w:leader="none" w:pos="1443"/>
              </w:tabs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2C">
            <w:pPr>
              <w:widowControl w:val="0"/>
              <w:spacing w:after="120" w:before="120" w:line="276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Аудитория для самостоятельной работы обучающихся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2D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Россия 119234, Москва, </w:t>
            </w:r>
            <w:r w:rsidDel="00000000" w:rsidR="00000000" w:rsidRPr="00000000">
              <w:rPr>
                <w:rtl w:val="0"/>
              </w:rPr>
              <w:t xml:space="preserve">Ленинские горы, д. 1, стр. 51 (читальный зал библиотеки)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2E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Наборы ученической мебели, </w:t>
            </w:r>
          </w:p>
          <w:p w:rsidR="00000000" w:rsidDel="00000000" w:rsidP="00000000" w:rsidRDefault="00000000" w:rsidRPr="00000000" w14:paraId="0000012F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ПК с выходом в Интернет, бесплатный Wi-Fi.</w:t>
            </w:r>
          </w:p>
          <w:p w:rsidR="00000000" w:rsidDel="00000000" w:rsidP="00000000" w:rsidRDefault="00000000" w:rsidRPr="00000000" w14:paraId="00000130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Фонд учебной, учебно-методической, справочной литературы и материалов в соответствии с содержанием профильных дисциплин.</w:t>
            </w:r>
          </w:p>
        </w:tc>
      </w:tr>
    </w:tbl>
    <w:p w:rsidR="00000000" w:rsidDel="00000000" w:rsidP="00000000" w:rsidRDefault="00000000" w:rsidRPr="00000000" w14:paraId="00000131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b w:val="1"/>
          <w:rtl w:val="0"/>
        </w:rPr>
        <w:t xml:space="preserve">9. Язык преподавания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  <w:t xml:space="preserve">Русский</w:t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10. Преподаватель (преподаватели).</w:t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tl w:val="0"/>
        </w:rPr>
        <w:t xml:space="preserve">Андрей Александрович Кибрик, доктор филологических наук, профессор кафедры теоретической и прикладной лингвистики</w:t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11. Автор программы.</w:t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  <w:t xml:space="preserve">Андрей Александрович Кибрик, доктор филологических наук, профессор кафедры теоретической и прикладной лингвистики</w:t>
      </w:r>
    </w:p>
    <w:sectPr>
      <w:pgSz w:h="16838" w:w="11906" w:orient="portrait"/>
      <w:pgMar w:bottom="1134" w:top="1134" w:left="1701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80" w:hanging="360"/>
      </w:pPr>
      <w:rPr>
        <w:rFonts w:ascii="Calibri" w:cs="Calibri" w:eastAsia="Calibri" w:hAnsi="Calibri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500" w:hanging="360"/>
      </w:pPr>
      <w:rPr/>
    </w:lvl>
    <w:lvl w:ilvl="2">
      <w:start w:val="1"/>
      <w:numFmt w:val="lowerRoman"/>
      <w:lvlText w:val="%3."/>
      <w:lvlJc w:val="right"/>
      <w:pPr>
        <w:ind w:left="2220" w:hanging="180"/>
      </w:pPr>
      <w:rPr/>
    </w:lvl>
    <w:lvl w:ilvl="3">
      <w:start w:val="1"/>
      <w:numFmt w:val="decimal"/>
      <w:lvlText w:val="%4."/>
      <w:lvlJc w:val="left"/>
      <w:pPr>
        <w:ind w:left="2940" w:hanging="360"/>
      </w:pPr>
      <w:rPr/>
    </w:lvl>
    <w:lvl w:ilvl="4">
      <w:start w:val="1"/>
      <w:numFmt w:val="lowerLetter"/>
      <w:lvlText w:val="%5."/>
      <w:lvlJc w:val="left"/>
      <w:pPr>
        <w:ind w:left="3660" w:hanging="360"/>
      </w:pPr>
      <w:rPr/>
    </w:lvl>
    <w:lvl w:ilvl="5">
      <w:start w:val="1"/>
      <w:numFmt w:val="lowerRoman"/>
      <w:lvlText w:val="%6."/>
      <w:lvlJc w:val="right"/>
      <w:pPr>
        <w:ind w:left="4380" w:hanging="180"/>
      </w:pPr>
      <w:rPr/>
    </w:lvl>
    <w:lvl w:ilvl="6">
      <w:start w:val="1"/>
      <w:numFmt w:val="decimal"/>
      <w:lvlText w:val="%7."/>
      <w:lvlJc w:val="left"/>
      <w:pPr>
        <w:ind w:left="5100" w:hanging="360"/>
      </w:pPr>
      <w:rPr/>
    </w:lvl>
    <w:lvl w:ilvl="7">
      <w:start w:val="1"/>
      <w:numFmt w:val="lowerLetter"/>
      <w:lvlText w:val="%8."/>
      <w:lvlJc w:val="left"/>
      <w:pPr>
        <w:ind w:left="5820" w:hanging="360"/>
      </w:pPr>
      <w:rPr/>
    </w:lvl>
    <w:lvl w:ilvl="8">
      <w:start w:val="1"/>
      <w:numFmt w:val="lowerRoman"/>
      <w:lvlText w:val="%9."/>
      <w:lvlJc w:val="right"/>
      <w:pPr>
        <w:ind w:left="654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80" w:hanging="360"/>
      </w:pPr>
      <w:rPr>
        <w:rFonts w:ascii="Calibri" w:cs="Calibri" w:eastAsia="Calibri" w:hAnsi="Calibri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500" w:hanging="360"/>
      </w:pPr>
      <w:rPr/>
    </w:lvl>
    <w:lvl w:ilvl="2">
      <w:start w:val="1"/>
      <w:numFmt w:val="lowerRoman"/>
      <w:lvlText w:val="%3."/>
      <w:lvlJc w:val="right"/>
      <w:pPr>
        <w:ind w:left="2220" w:hanging="180"/>
      </w:pPr>
      <w:rPr/>
    </w:lvl>
    <w:lvl w:ilvl="3">
      <w:start w:val="1"/>
      <w:numFmt w:val="decimal"/>
      <w:lvlText w:val="%4."/>
      <w:lvlJc w:val="left"/>
      <w:pPr>
        <w:ind w:left="2940" w:hanging="360"/>
      </w:pPr>
      <w:rPr/>
    </w:lvl>
    <w:lvl w:ilvl="4">
      <w:start w:val="1"/>
      <w:numFmt w:val="lowerLetter"/>
      <w:lvlText w:val="%5."/>
      <w:lvlJc w:val="left"/>
      <w:pPr>
        <w:ind w:left="3660" w:hanging="360"/>
      </w:pPr>
      <w:rPr/>
    </w:lvl>
    <w:lvl w:ilvl="5">
      <w:start w:val="1"/>
      <w:numFmt w:val="lowerRoman"/>
      <w:lvlText w:val="%6."/>
      <w:lvlJc w:val="right"/>
      <w:pPr>
        <w:ind w:left="4380" w:hanging="180"/>
      </w:pPr>
      <w:rPr/>
    </w:lvl>
    <w:lvl w:ilvl="6">
      <w:start w:val="1"/>
      <w:numFmt w:val="decimal"/>
      <w:lvlText w:val="%7."/>
      <w:lvlJc w:val="left"/>
      <w:pPr>
        <w:ind w:left="5100" w:hanging="360"/>
      </w:pPr>
      <w:rPr/>
    </w:lvl>
    <w:lvl w:ilvl="7">
      <w:start w:val="1"/>
      <w:numFmt w:val="lowerLetter"/>
      <w:lvlText w:val="%8."/>
      <w:lvlJc w:val="left"/>
      <w:pPr>
        <w:ind w:left="5820" w:hanging="360"/>
      </w:pPr>
      <w:rPr/>
    </w:lvl>
    <w:lvl w:ilvl="8">
      <w:start w:val="1"/>
      <w:numFmt w:val="lowerRoman"/>
      <w:lvlText w:val="%9."/>
      <w:lvlJc w:val="right"/>
      <w:pPr>
        <w:ind w:left="6540" w:hanging="18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jc w:val="right"/>
    </w:pPr>
    <w:rPr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CsTiMokMvcCzr6/yjwRny8j3xA==">CgMxLjAyCGguZ2pkZ3hzOAByITE2TG5xSDVWemNlcl9jM0RlTEc0bm5DRXVLclZmRGs5TQ==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