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Федеральное государственное бюджетное образовательное учреждение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высшего образования 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Московский государственный университет имени М.В. Ломоносова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Филологический факультет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Кафедра теоретической и прикладной лингвистики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94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УТВЕРЖДАЮ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68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И.о. декана филологического факультета МГУ имени М.В. Ломоносова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68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профессор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68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94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______________А.А. Липгарт</w:t>
      </w:r>
    </w:p>
    <w:p w:rsidR="00000000" w:rsidDel="00000000" w:rsidP="00000000" w:rsidRDefault="00000000" w:rsidRPr="00000000" w14:paraId="0000000B">
      <w:pPr>
        <w:spacing w:line="360" w:lineRule="auto"/>
        <w:jc w:val="right"/>
        <w:rPr/>
      </w:pPr>
      <w:r w:rsidDel="00000000" w:rsidR="00000000" w:rsidRPr="00000000">
        <w:rPr>
          <w:rtl w:val="0"/>
        </w:rPr>
        <w:t xml:space="preserve">«30» августа 2023 г.</w:t>
      </w:r>
    </w:p>
    <w:p w:rsidR="00000000" w:rsidDel="00000000" w:rsidP="00000000" w:rsidRDefault="00000000" w:rsidRPr="00000000" w14:paraId="0000000C">
      <w:pPr>
        <w:spacing w:line="360" w:lineRule="auto"/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РАБОЧАЯ ПРОГРАММА ДИСЦИПЛИНЫ </w:t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bottom w:color="000000" w:space="1" w:sz="4" w:val="single"/>
        </w:pBdr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Наименование дисциплины:</w:t>
      </w:r>
    </w:p>
    <w:p w:rsidR="00000000" w:rsidDel="00000000" w:rsidP="00000000" w:rsidRDefault="00000000" w:rsidRPr="00000000" w14:paraId="00000012">
      <w:pPr>
        <w:pBdr>
          <w:bottom w:color="000000" w:space="1" w:sz="4" w:val="single"/>
        </w:pBdr>
        <w:spacing w:line="36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bottom w:color="000000" w:space="1" w:sz="4" w:val="single"/>
        </w:pBdr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ТЕОРИЯ ЯЗЫКА: ОБЩАЯ ТЕОРИЯ ДИСКУРСА</w:t>
      </w:r>
    </w:p>
    <w:p w:rsidR="00000000" w:rsidDel="00000000" w:rsidP="00000000" w:rsidRDefault="00000000" w:rsidRPr="00000000" w14:paraId="00000014">
      <w:pPr>
        <w:pBdr>
          <w:bottom w:color="000000" w:space="1" w:sz="4" w:val="single"/>
        </w:pBd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bottom w:color="000000" w:space="1" w:sz="4" w:val="single"/>
        </w:pBd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bottom w:color="000000" w:space="1" w:sz="4" w:val="single"/>
        </w:pBd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bottom w:color="000000" w:space="1" w:sz="4" w:val="single"/>
        </w:pBd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bottom w:color="000000" w:space="1" w:sz="4" w:val="single"/>
        </w:pBdr>
        <w:jc w:val="center"/>
        <w:rPr>
          <w:b w:val="1"/>
          <w:i w:val="1"/>
        </w:rPr>
      </w:pPr>
      <w:r w:rsidDel="00000000" w:rsidR="00000000" w:rsidRPr="00000000">
        <w:rPr>
          <w:b w:val="1"/>
          <w:rtl w:val="0"/>
        </w:rPr>
        <w:t xml:space="preserve">Уровень высшего образования: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bottom w:color="000000" w:space="1" w:sz="4" w:val="single"/>
        </w:pBdr>
        <w:jc w:val="center"/>
        <w:rPr>
          <w:b w:val="1"/>
          <w:i w:val="1"/>
        </w:rPr>
      </w:pPr>
      <w:r w:rsidDel="00000000" w:rsidR="00000000" w:rsidRPr="00000000">
        <w:rPr>
          <w:b w:val="1"/>
          <w:rtl w:val="0"/>
        </w:rPr>
        <w:t xml:space="preserve">БАКАЛАВРИАТ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bottom w:color="000000" w:space="1" w:sz="4" w:val="single"/>
        </w:pBdr>
        <w:spacing w:line="360" w:lineRule="auto"/>
        <w:jc w:val="center"/>
        <w:rPr>
          <w:b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bottom w:color="000000" w:space="1" w:sz="4" w:val="single"/>
        </w:pBdr>
        <w:spacing w:line="36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bottom w:color="000000" w:space="1" w:sz="4" w:val="single"/>
        </w:pBdr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Направление подготовки: </w:t>
      </w:r>
    </w:p>
    <w:p w:rsidR="00000000" w:rsidDel="00000000" w:rsidP="00000000" w:rsidRDefault="00000000" w:rsidRPr="00000000" w14:paraId="0000001D">
      <w:pPr>
        <w:pBdr>
          <w:bottom w:color="000000" w:space="1" w:sz="4" w:val="single"/>
        </w:pBdr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45.03.03 «ФУНДАМЕНТАЛЬНАЯ И ПРИКЛАДНАЯ ЛИНГВИСТИКА»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Форма обучения: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ОЧНАЯ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jc w:val="right"/>
        <w:rPr/>
      </w:pPr>
      <w:r w:rsidDel="00000000" w:rsidR="00000000" w:rsidRPr="00000000">
        <w:rPr>
          <w:rtl w:val="0"/>
        </w:rPr>
        <w:t xml:space="preserve">Рабочая программа рассмотрена и одобрена </w:t>
      </w:r>
    </w:p>
    <w:p w:rsidR="00000000" w:rsidDel="00000000" w:rsidP="00000000" w:rsidRDefault="00000000" w:rsidRPr="00000000" w14:paraId="00000028">
      <w:pPr>
        <w:spacing w:line="360" w:lineRule="auto"/>
        <w:jc w:val="right"/>
        <w:rPr>
          <w:i w:val="1"/>
        </w:rPr>
      </w:pPr>
      <w:r w:rsidDel="00000000" w:rsidR="00000000" w:rsidRPr="00000000">
        <w:rPr>
          <w:i w:val="1"/>
          <w:rtl w:val="0"/>
        </w:rPr>
        <w:t xml:space="preserve">на заседании кафедры теоретической и прикладной лингвистики</w:t>
      </w:r>
    </w:p>
    <w:p w:rsidR="00000000" w:rsidDel="00000000" w:rsidP="00000000" w:rsidRDefault="00000000" w:rsidRPr="00000000" w14:paraId="00000029">
      <w:pPr>
        <w:spacing w:line="360" w:lineRule="auto"/>
        <w:jc w:val="right"/>
        <w:rPr/>
      </w:pPr>
      <w:r w:rsidDel="00000000" w:rsidR="00000000" w:rsidRPr="00000000">
        <w:rPr>
          <w:rtl w:val="0"/>
        </w:rPr>
        <w:t xml:space="preserve">(протокол №9, 28 августа 2023 г.)</w:t>
      </w:r>
    </w:p>
    <w:p w:rsidR="00000000" w:rsidDel="00000000" w:rsidP="00000000" w:rsidRDefault="00000000" w:rsidRPr="00000000" w14:paraId="0000002A">
      <w:pPr>
        <w:spacing w:line="360" w:lineRule="auto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B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Москва 2023</w:t>
      </w:r>
    </w:p>
    <w:p w:rsidR="00000000" w:rsidDel="00000000" w:rsidP="00000000" w:rsidRDefault="00000000" w:rsidRPr="00000000" w14:paraId="0000002C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Рабочая программа дисциплины разработана в соответствии с </w:t>
      </w:r>
      <w:r w:rsidDel="00000000" w:rsidR="00000000" w:rsidRPr="00000000">
        <w:rPr>
          <w:color w:val="000000"/>
          <w:rtl w:val="0"/>
        </w:rPr>
        <w:t xml:space="preserve"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 «Фундаментальная и прикладная лингвистика</w:t>
      </w:r>
      <w:r w:rsidDel="00000000" w:rsidR="00000000" w:rsidRPr="00000000">
        <w:rPr>
          <w:rtl w:val="0"/>
        </w:rPr>
        <w:t xml:space="preserve">» (</w:t>
      </w:r>
      <w:r w:rsidDel="00000000" w:rsidR="00000000" w:rsidRPr="00000000">
        <w:rPr>
          <w:i w:val="1"/>
          <w:rtl w:val="0"/>
        </w:rPr>
        <w:t xml:space="preserve">программы бакалавриата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i w:val="1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в редакции приказа МГУ от 30 декабря 2016 г.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  <w:t xml:space="preserve">Год (годы) приема на обучение: 2019</w:t>
      </w:r>
    </w:p>
    <w:p w:rsidR="00000000" w:rsidDel="00000000" w:rsidP="00000000" w:rsidRDefault="00000000" w:rsidRPr="00000000" w14:paraId="00000030">
      <w:pPr>
        <w:spacing w:line="360" w:lineRule="auto"/>
        <w:jc w:val="center"/>
        <w:rPr>
          <w:b w:val="1"/>
          <w:i w:val="1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i w:val="1"/>
          <w:highlight w:val="yellow"/>
        </w:rPr>
      </w:pPr>
      <w:r w:rsidDel="00000000" w:rsidR="00000000" w:rsidRPr="00000000">
        <w:rPr>
          <w:b w:val="1"/>
          <w:rtl w:val="0"/>
        </w:rPr>
        <w:t xml:space="preserve">1.</w:t>
      </w:r>
      <w:r w:rsidDel="00000000" w:rsidR="00000000" w:rsidRPr="00000000">
        <w:rPr>
          <w:rtl w:val="0"/>
        </w:rPr>
        <w:t xml:space="preserve"> Место дисциплины в структуре ОПОП ВО: относится к базовой части ОПОП ВО.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i w:val="1"/>
          <w:highlight w:val="yellow"/>
        </w:rPr>
      </w:pPr>
      <w:r w:rsidDel="00000000" w:rsidR="00000000" w:rsidRPr="00000000">
        <w:rPr>
          <w:b w:val="1"/>
          <w:rtl w:val="0"/>
        </w:rPr>
        <w:t xml:space="preserve">2.</w:t>
      </w:r>
      <w:r w:rsidDel="00000000" w:rsidR="00000000" w:rsidRPr="00000000">
        <w:rPr>
          <w:rtl w:val="0"/>
        </w:rPr>
        <w:t xml:space="preserve"> Входные требования для освоения дисциплины, предварительные условия (если есть): отсутствуют.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i w:val="1"/>
        </w:rPr>
      </w:pPr>
      <w:r w:rsidDel="00000000" w:rsidR="00000000" w:rsidRPr="00000000">
        <w:rPr>
          <w:b w:val="1"/>
          <w:rtl w:val="0"/>
        </w:rPr>
        <w:t xml:space="preserve">3.</w:t>
      </w:r>
      <w:r w:rsidDel="00000000" w:rsidR="00000000" w:rsidRPr="00000000">
        <w:rPr>
          <w:rtl w:val="0"/>
        </w:rPr>
        <w:t xml:space="preserve"> Результаты обучения по дисциплине, соотнесенные с требуемыми компетенциями выпускников</w:t>
      </w:r>
      <w:r w:rsidDel="00000000" w:rsidR="00000000" w:rsidRPr="00000000">
        <w:rPr>
          <w:i w:val="1"/>
          <w:rtl w:val="0"/>
        </w:rPr>
        <w:t xml:space="preserve">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16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66"/>
        <w:gridCol w:w="5600"/>
        <w:tblGridChange w:id="0">
          <w:tblGrid>
            <w:gridCol w:w="3566"/>
            <w:gridCol w:w="56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Компетенции выпускников (коды)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Планируемые результаты обучения по дисциплине, соотнесенные с компетенциями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ОПК-1.Б</w:t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Способен применять в профессиональной деятельности основные понятия и категории современной лингвистики.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Знать: </w:t>
            </w:r>
          </w:p>
          <w:p w:rsidR="00000000" w:rsidDel="00000000" w:rsidP="00000000" w:rsidRDefault="00000000" w:rsidRPr="00000000" w14:paraId="0000003A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основные проблемы и методы дискурсивного анализа как лингвистической дисциплины; историю и современное состояние дискурсивного анализа</w:t>
              <w:br w:type="textWrapping"/>
            </w:r>
            <w:r w:rsidDel="00000000" w:rsidR="00000000" w:rsidRPr="00000000">
              <w:rPr>
                <w:b w:val="1"/>
                <w:rtl w:val="0"/>
              </w:rPr>
              <w:t xml:space="preserve">Уметь: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оперировать основными понятиями современной теории дискурса</w:t>
            </w:r>
          </w:p>
          <w:p w:rsidR="00000000" w:rsidDel="00000000" w:rsidP="00000000" w:rsidRDefault="00000000" w:rsidRPr="00000000" w14:paraId="0000003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Владеть:</w:t>
            </w:r>
          </w:p>
          <w:p w:rsidR="00000000" w:rsidDel="00000000" w:rsidP="00000000" w:rsidRDefault="00000000" w:rsidRPr="00000000" w14:paraId="0000003D">
            <w:pPr>
              <w:rPr>
                <w:b w:val="1"/>
                <w:highlight w:val="yellow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основными методами и понятиями современной теории дискурса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ОПК-2.Б</w:t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Способен анализировать, сопоставлять и критически оценивать различные лингвистические направления, теории и гипотезы при решении задач профессиональной деятельности.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Знать:</w:t>
            </w:r>
          </w:p>
          <w:p w:rsidR="00000000" w:rsidDel="00000000" w:rsidP="00000000" w:rsidRDefault="00000000" w:rsidRPr="00000000" w14:paraId="00000041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основные теоретические подходы к теории дискурса анализа и способы их использования, связь дискурса с другими уровнями языка</w:t>
            </w:r>
          </w:p>
          <w:p w:rsidR="00000000" w:rsidDel="00000000" w:rsidP="00000000" w:rsidRDefault="00000000" w:rsidRPr="00000000" w14:paraId="0000004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Уметь:</w:t>
            </w:r>
          </w:p>
          <w:p w:rsidR="00000000" w:rsidDel="00000000" w:rsidP="00000000" w:rsidRDefault="00000000" w:rsidRPr="00000000" w14:paraId="00000043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анализировать тексты на русском языке с точки зрения дискурса, верно выбирать метод для анализа конкретного вида текста в зависимости от его особенностей </w:t>
            </w:r>
          </w:p>
          <w:p w:rsidR="00000000" w:rsidDel="00000000" w:rsidP="00000000" w:rsidRDefault="00000000" w:rsidRPr="00000000" w14:paraId="00000044">
            <w:pPr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Владеть: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highlight w:val="yellow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специальной терминологией для описания уровня дискурса, различными методами дискурсивного анализа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ОПК-6.Б</w:t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Способен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Знать:</w:t>
            </w:r>
          </w:p>
          <w:p w:rsidR="00000000" w:rsidDel="00000000" w:rsidP="00000000" w:rsidRDefault="00000000" w:rsidRPr="00000000" w14:paraId="00000049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основные проблемы и методы дискурсивного анализа как лингвистической дисциплины; историю и современное состояние дискурсивного анализа;</w:t>
            </w:r>
          </w:p>
          <w:p w:rsidR="00000000" w:rsidDel="00000000" w:rsidP="00000000" w:rsidRDefault="00000000" w:rsidRPr="00000000" w14:paraId="0000004A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междисциплинарные связи лингвистического анализа дискурса.</w:t>
            </w:r>
          </w:p>
          <w:p w:rsidR="00000000" w:rsidDel="00000000" w:rsidP="00000000" w:rsidRDefault="00000000" w:rsidRPr="00000000" w14:paraId="0000004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Уметь:</w:t>
            </w:r>
          </w:p>
          <w:p w:rsidR="00000000" w:rsidDel="00000000" w:rsidP="00000000" w:rsidRDefault="00000000" w:rsidRPr="00000000" w14:paraId="0000004C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производить анализ дискурса различных типов, включая устный и письменный; сегментировать дискурс на единицы глобальной и локальной</w:t>
            </w:r>
          </w:p>
          <w:p w:rsidR="00000000" w:rsidDel="00000000" w:rsidP="00000000" w:rsidRDefault="00000000" w:rsidRPr="00000000" w14:paraId="0000004D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структуры; идентифицировать основные просодические явления в устном дискурсе.</w:t>
            </w:r>
          </w:p>
          <w:p w:rsidR="00000000" w:rsidDel="00000000" w:rsidP="00000000" w:rsidRDefault="00000000" w:rsidRPr="00000000" w14:paraId="0000004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Владеть:</w:t>
            </w:r>
          </w:p>
          <w:p w:rsidR="00000000" w:rsidDel="00000000" w:rsidP="00000000" w:rsidRDefault="00000000" w:rsidRPr="00000000" w14:paraId="0000004F">
            <w:pPr>
              <w:rPr>
                <w:highlight w:val="yellow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умением использовать информационные источники для анализа дискурса и работы с ним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ПК-3.Б</w:t>
            </w:r>
          </w:p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Владеет основными методами анализа звучащей речи и ее акустических характеристик, способами описания семантической и прагматической информации, содержащейся в тексте на естественном языке, методами анализа синтаксической структуры языковых выражений, макроструктуры и микроструктуры дискурса, умеет подбирать оптимальные методики описания и анализа для решения конкретных задач.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Знать: </w:t>
            </w:r>
          </w:p>
          <w:p w:rsidR="00000000" w:rsidDel="00000000" w:rsidP="00000000" w:rsidRDefault="00000000" w:rsidRPr="00000000" w14:paraId="00000053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основные практические методы анализа дискурса и способы их использования.</w:t>
            </w:r>
          </w:p>
          <w:p w:rsidR="00000000" w:rsidDel="00000000" w:rsidP="00000000" w:rsidRDefault="00000000" w:rsidRPr="00000000" w14:paraId="0000005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Уметь:</w:t>
            </w:r>
          </w:p>
          <w:p w:rsidR="00000000" w:rsidDel="00000000" w:rsidP="00000000" w:rsidRDefault="00000000" w:rsidRPr="00000000" w14:paraId="00000055">
            <w:pPr>
              <w:rPr>
                <w:b w:val="1"/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производить анализ дискурсов различных типов, включая устный и письменный; сегментировать дискурс на единицы глобальной и локальной структуры; идентифицировать основные просодические явления в устном дискурсе.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Владеть: </w:t>
            </w:r>
          </w:p>
          <w:p w:rsidR="00000000" w:rsidDel="00000000" w:rsidP="00000000" w:rsidRDefault="00000000" w:rsidRPr="00000000" w14:paraId="00000057">
            <w:pPr>
              <w:rPr>
                <w:b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методами анализа дискурса, включая исследование макроструктуры, описание жанровой схемы, построение графа риторической структуры, описание факторов референциального выбора, порядка слов, дискурсивной  роли предикации.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b w:val="1"/>
          <w:rtl w:val="0"/>
        </w:rPr>
        <w:t xml:space="preserve">4.</w:t>
      </w:r>
      <w:r w:rsidDel="00000000" w:rsidR="00000000" w:rsidRPr="00000000">
        <w:rPr>
          <w:rtl w:val="0"/>
        </w:rPr>
        <w:t xml:space="preserve"> Формат обучения _______</w:t>
      </w:r>
      <w:r w:rsidDel="00000000" w:rsidR="00000000" w:rsidRPr="00000000">
        <w:rPr>
          <w:u w:val="single"/>
          <w:rtl w:val="0"/>
        </w:rPr>
        <w:t xml:space="preserve">-</w:t>
      </w:r>
      <w:r w:rsidDel="00000000" w:rsidR="00000000" w:rsidRPr="00000000">
        <w:rPr>
          <w:rtl w:val="0"/>
        </w:rPr>
        <w:t xml:space="preserve">_________________ 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b w:val="1"/>
          <w:rtl w:val="0"/>
        </w:rPr>
        <w:t xml:space="preserve">5.</w:t>
      </w:r>
      <w:r w:rsidDel="00000000" w:rsidR="00000000" w:rsidRPr="00000000">
        <w:rPr>
          <w:rtl w:val="0"/>
        </w:rPr>
        <w:t xml:space="preserve"> Объем дисциплины составляет </w:t>
      </w:r>
      <w:r w:rsidDel="00000000" w:rsidR="00000000" w:rsidRPr="00000000">
        <w:rPr>
          <w:u w:val="single"/>
          <w:rtl w:val="0"/>
        </w:rPr>
        <w:t xml:space="preserve">5</w:t>
      </w:r>
      <w:r w:rsidDel="00000000" w:rsidR="00000000" w:rsidRPr="00000000">
        <w:rPr>
          <w:rtl w:val="0"/>
        </w:rPr>
        <w:t xml:space="preserve"> з.е., в том числе </w:t>
      </w:r>
      <w:r w:rsidDel="00000000" w:rsidR="00000000" w:rsidRPr="00000000">
        <w:rPr>
          <w:u w:val="single"/>
          <w:rtl w:val="0"/>
        </w:rPr>
        <w:t xml:space="preserve">72</w:t>
      </w:r>
      <w:r w:rsidDel="00000000" w:rsidR="00000000" w:rsidRPr="00000000">
        <w:rPr>
          <w:rtl w:val="0"/>
        </w:rPr>
        <w:t xml:space="preserve"> академических часов, отведенных на контактную работу обучающихся с преподавателем, </w:t>
      </w:r>
      <w:r w:rsidDel="00000000" w:rsidR="00000000" w:rsidRPr="00000000">
        <w:rPr>
          <w:u w:val="single"/>
          <w:rtl w:val="0"/>
        </w:rPr>
        <w:t xml:space="preserve">108</w:t>
      </w:r>
      <w:r w:rsidDel="00000000" w:rsidR="00000000" w:rsidRPr="00000000">
        <w:rPr>
          <w:rtl w:val="0"/>
        </w:rPr>
        <w:t xml:space="preserve"> академических часов на самостоятельную работу обучающихся.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b w:val="1"/>
          <w:rtl w:val="0"/>
        </w:rPr>
        <w:t xml:space="preserve">6.</w:t>
      </w:r>
      <w:r w:rsidDel="00000000" w:rsidR="00000000" w:rsidRPr="00000000">
        <w:rPr>
          <w:rtl w:val="0"/>
        </w:rPr>
        <w:t xml:space="preserve"> Содержание дисциплины, структурированное по темам (разделам) с указанием отведенного на них количества академических часов и виды учебных занятий.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  <w:sectPr>
          <w:type w:val="nextPage"/>
          <w:pgSz w:h="16838" w:w="11906" w:orient="portrait"/>
          <w:pgMar w:bottom="1134" w:top="1134" w:left="1701" w:right="85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81" w:rightFromText="181" w:topFromText="0" w:bottomFromText="0" w:vertAnchor="text" w:horzAnchor="text" w:tblpX="1010" w:tblpY="239"/>
        <w:tblW w:w="14761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45"/>
        <w:gridCol w:w="1074"/>
        <w:gridCol w:w="6"/>
        <w:gridCol w:w="2187"/>
        <w:gridCol w:w="1597"/>
        <w:gridCol w:w="1420"/>
        <w:gridCol w:w="2932"/>
        <w:tblGridChange w:id="0">
          <w:tblGrid>
            <w:gridCol w:w="5545"/>
            <w:gridCol w:w="1074"/>
            <w:gridCol w:w="6"/>
            <w:gridCol w:w="2187"/>
            <w:gridCol w:w="1597"/>
            <w:gridCol w:w="1420"/>
            <w:gridCol w:w="2932"/>
          </w:tblGrid>
        </w:tblGridChange>
      </w:tblGrid>
      <w:tr>
        <w:trPr>
          <w:cantSplit w:val="0"/>
          <w:trHeight w:val="135" w:hRule="atLeast"/>
          <w:tblHeader w:val="1"/>
        </w:trPr>
        <w:tc>
          <w:tcPr>
            <w:vMerge w:val="restart"/>
          </w:tcPr>
          <w:p w:rsidR="00000000" w:rsidDel="00000000" w:rsidP="00000000" w:rsidRDefault="00000000" w:rsidRPr="00000000" w14:paraId="0000006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 и краткое содержание разделов и тем дисциплины,</w:t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Форма промежуточной аттестации по дисциплине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</w:tcPr>
          <w:p w:rsidR="00000000" w:rsidDel="00000000" w:rsidP="00000000" w:rsidRDefault="00000000" w:rsidRPr="00000000" w14:paraId="0000006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Всего</w:t>
            </w:r>
          </w:p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(часы нарастающим итогом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6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 том числе</w:t>
            </w:r>
          </w:p>
        </w:tc>
      </w:tr>
      <w:tr>
        <w:trPr>
          <w:cantSplit w:val="0"/>
          <w:trHeight w:val="135" w:hRule="atLeast"/>
          <w:tblHeader w:val="1"/>
        </w:trPr>
        <w:tc>
          <w:tcPr>
            <w:vMerge w:val="continue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Контактная работа </w:t>
              <w:br w:type="textWrapping"/>
              <w:t xml:space="preserve">(работа во взаимодействии с преподавателем)</w:t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Виды контактной работы, часы</w:t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Самостоятельная работа обучающегося,</w:t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часы </w:t>
            </w:r>
          </w:p>
          <w:p w:rsidR="00000000" w:rsidDel="00000000" w:rsidP="00000000" w:rsidRDefault="00000000" w:rsidRPr="00000000" w14:paraId="00000074">
            <w:pPr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(виды самостоятельной работы – эссе, реферат, контрольная работа и пр. – указываются при необходимости)</w:t>
            </w:r>
          </w:p>
        </w:tc>
      </w:tr>
      <w:tr>
        <w:trPr>
          <w:cantSplit w:val="0"/>
          <w:trHeight w:val="1835" w:hRule="atLeast"/>
          <w:tblHeader w:val="1"/>
        </w:trPr>
        <w:tc>
          <w:tcPr>
            <w:vMerge w:val="continue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ind w:left="113" w:right="113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Занятия лекционного типа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ind w:left="113" w:right="113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Занятия семинарского типа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Всего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Введение. Понятие дискурса и дискурсивный анализ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Введение. Социальное и когнитивное измерения дискурса. Динамический и статический аспекты языка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8A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Подготовка к контрольной работе</w:t>
            </w:r>
          </w:p>
        </w:tc>
      </w:tr>
      <w:tr>
        <w:trPr>
          <w:cantSplit w:val="0"/>
          <w:trHeight w:val="584" w:hRule="atLeast"/>
          <w:tblHeader w:val="0"/>
        </w:trPr>
        <w:tc>
          <w:tcPr/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Структура дискурса. Локальная структура дискурса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92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Подготовка к контрольной работе</w:t>
            </w:r>
          </w:p>
        </w:tc>
      </w:tr>
      <w:tr>
        <w:trPr>
          <w:cantSplit w:val="0"/>
          <w:trHeight w:val="584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Структура дискурса. Глобальная структура дискурса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34</w:t>
            </w:r>
          </w:p>
        </w:tc>
        <w:tc>
          <w:tcPr/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9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9A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Подготовка к контрольной работе</w:t>
            </w:r>
          </w:p>
        </w:tc>
      </w:tr>
      <w:tr>
        <w:trPr>
          <w:cantSplit w:val="0"/>
          <w:trHeight w:val="584" w:hRule="atLeast"/>
          <w:tblHeader w:val="0"/>
        </w:trPr>
        <w:tc>
          <w:tcPr/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Структура дискурса. Дискурс как целое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44</w:t>
            </w:r>
          </w:p>
        </w:tc>
        <w:tc>
          <w:tcPr/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A2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Подготовка к контрольной работе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Структура дискурса. Теория риторической структуры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56</w:t>
            </w:r>
          </w:p>
        </w:tc>
        <w:tc>
          <w:tcPr/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AA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Подготовка к контрольной работе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Таксономия дискурса. Модусы дискурса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66</w:t>
            </w:r>
          </w:p>
        </w:tc>
        <w:tc>
          <w:tcPr/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B1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</w:t>
              <w:br w:type="textWrapping"/>
              <w:t xml:space="preserve">Подготовка презентации темы и устного реферата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Таксономия дискурса. Жанры и типы дискурса</w:t>
            </w:r>
          </w:p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76</w:t>
            </w:r>
          </w:p>
        </w:tc>
        <w:tc>
          <w:tcPr/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</w:t>
              <w:br w:type="textWrapping"/>
              <w:t xml:space="preserve">Подготовка презентации темы и устного реферата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  <w:t xml:space="preserve">Обсуждение и подготовка промежуточной работы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86</w:t>
            </w:r>
          </w:p>
        </w:tc>
        <w:tc>
          <w:tcPr/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</w:t>
              <w:br w:type="textWrapping"/>
              <w:t xml:space="preserve">Самостоятельная работа студентов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Влияние дискурсивных факторов. Данная и новая информация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98</w:t>
            </w:r>
          </w:p>
        </w:tc>
        <w:tc>
          <w:tcPr/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C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6</w:t>
              <w:br w:type="textWrapping"/>
              <w:t xml:space="preserve">Подготовка презентации темы и устного реферата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  <w:t xml:space="preserve">Влияние дискурсивных факторов. Тема и рема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109</w:t>
            </w:r>
          </w:p>
        </w:tc>
        <w:tc>
          <w:tcPr/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CE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7</w:t>
              <w:br w:type="textWrapping"/>
              <w:t xml:space="preserve">Подготовка презентации темы и устного реферата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  <w:t xml:space="preserve">Коллоквиум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  <w:t xml:space="preserve">120</w:t>
            </w:r>
          </w:p>
        </w:tc>
        <w:tc>
          <w:tcPr/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D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7</w:t>
              <w:br w:type="textWrapping"/>
              <w:t xml:space="preserve">Подготовка презентации темы и устного реферата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tl w:val="0"/>
              </w:rPr>
              <w:t xml:space="preserve">Влияние дискурсивных факторов. Дискурсивная просодия</w:t>
            </w:r>
          </w:p>
          <w:p w:rsidR="00000000" w:rsidDel="00000000" w:rsidP="00000000" w:rsidRDefault="00000000" w:rsidRPr="00000000" w14:paraId="000000D7">
            <w:pPr>
              <w:tabs>
                <w:tab w:val="left" w:leader="none" w:pos="1390"/>
              </w:tabs>
              <w:rPr/>
            </w:pPr>
            <w:r w:rsidDel="00000000" w:rsidR="00000000" w:rsidRPr="00000000">
              <w:rPr>
                <w:rtl w:val="0"/>
              </w:rPr>
              <w:tab/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  <w:t xml:space="preserve">131</w:t>
            </w:r>
          </w:p>
        </w:tc>
        <w:tc>
          <w:tcPr/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DD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7</w:t>
              <w:br w:type="textWrapping"/>
              <w:t xml:space="preserve">Самостоятельная работа студентов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Влияние дискурсивных факторов. Жесты в дискурсе</w:t>
            </w:r>
          </w:p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142</w:t>
            </w:r>
          </w:p>
        </w:tc>
        <w:tc>
          <w:tcPr/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E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7</w:t>
              <w:br w:type="textWrapping"/>
              <w:t xml:space="preserve">Подготовка презентации темы и устного реферата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  <w:t xml:space="preserve">Влияние дискурсивных факторов.  Явления,</w:t>
            </w:r>
          </w:p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  <w:t xml:space="preserve">пограничные между дискурсом и синтаксисом. Дискурсивные маркеры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  <w:t xml:space="preserve">153</w:t>
            </w:r>
          </w:p>
        </w:tc>
        <w:tc>
          <w:tcPr/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ED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7</w:t>
              <w:br w:type="textWrapping"/>
              <w:t xml:space="preserve">Подготовка презентации темы и устного реферата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  <w:t xml:space="preserve">Методы и подходы. Методы дискурсивного анализа. Дискурс как объект междисциплинарного изучения</w:t>
            </w:r>
          </w:p>
          <w:p w:rsidR="00000000" w:rsidDel="00000000" w:rsidP="00000000" w:rsidRDefault="00000000" w:rsidRPr="00000000" w14:paraId="000000EF">
            <w:pPr>
              <w:tabs>
                <w:tab w:val="left" w:leader="none" w:pos="960"/>
              </w:tabs>
              <w:rPr/>
            </w:pPr>
            <w:r w:rsidDel="00000000" w:rsidR="00000000" w:rsidRPr="00000000">
              <w:rPr>
                <w:rtl w:val="0"/>
              </w:rPr>
              <w:tab/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  <w:t xml:space="preserve">164</w:t>
            </w:r>
          </w:p>
        </w:tc>
        <w:tc>
          <w:tcPr/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7</w:t>
              <w:br w:type="textWrapping"/>
              <w:t xml:space="preserve">Подготовка презентации темы и устного реферата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  <w:t xml:space="preserve">Консультация</w:t>
            </w:r>
          </w:p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  <w:t xml:space="preserve">178</w:t>
            </w:r>
          </w:p>
        </w:tc>
        <w:tc>
          <w:tcPr/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</w:t>
              <w:br w:type="textWrapping"/>
              <w:t xml:space="preserve">Подготовка к итоговому устному опросу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  <w:t xml:space="preserve">Промежуточная аттестация: экзамен</w:t>
            </w:r>
          </w:p>
          <w:p w:rsidR="00000000" w:rsidDel="00000000" w:rsidP="00000000" w:rsidRDefault="00000000" w:rsidRPr="00000000" w14:paraId="000000FF">
            <w:pPr>
              <w:rPr>
                <w:i w:val="1"/>
                <w:strike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(форма проведения – устная).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Итого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rPr>
                <w:highlight w:val="lightGray"/>
              </w:rPr>
            </w:pPr>
            <w:r w:rsidDel="00000000" w:rsidR="00000000" w:rsidRPr="00000000">
              <w:rPr>
                <w:rtl w:val="0"/>
              </w:rPr>
              <w:t xml:space="preserve">180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08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72</w:t>
            </w:r>
          </w:p>
        </w:tc>
        <w:tc>
          <w:tcPr/>
          <w:p w:rsidR="00000000" w:rsidDel="00000000" w:rsidP="00000000" w:rsidRDefault="00000000" w:rsidRPr="00000000" w14:paraId="0000010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108</w:t>
            </w:r>
          </w:p>
        </w:tc>
      </w:tr>
    </w:tbl>
    <w:p w:rsidR="00000000" w:rsidDel="00000000" w:rsidP="00000000" w:rsidRDefault="00000000" w:rsidRPr="00000000" w14:paraId="0000010D">
      <w:pPr>
        <w:rPr/>
        <w:sectPr>
          <w:type w:val="nextPage"/>
          <w:pgSz w:h="11906" w:w="16838" w:orient="landscape"/>
          <w:pgMar w:bottom="851" w:top="1701" w:left="0" w:right="1134" w:header="709" w:footer="70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7</w:t>
      </w:r>
      <w:r w:rsidDel="00000000" w:rsidR="00000000" w:rsidRPr="00000000">
        <w:rPr>
          <w:b w:val="1"/>
          <w:rtl w:val="0"/>
        </w:rPr>
        <w:t xml:space="preserve">. Фонд оценочных средств (ФОС) для оценивания результатов обучения по дисциплине.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7.1. Типовые контрольные задания или иные материалы для проведения текущего контроля успеваемости.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Пример самостоятельной работы студентов: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Выберите одно из приведенных ниже заданий и выполните его в письменном виде к 31 марта. Сдача работы — обязательная часть требований, предъявляемых по данному курсу. Работа должна быть сдана в печатном виде; если в ней будут фрагменты, написанные от руки, они должны быть удобочитаемыми и не требовать дешифровки. Работы в электронном виде просьба не подавать. Фиксированный срок сдачи работы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переноситься не может. Не забудьте подписать вашу работу. 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Ваша работа должна быть: </w:t>
        <w:br w:type="textWrapping"/>
        <w:t xml:space="preserve">(а) самодостаточной, т.е. понятной без каких-либо дополнительных разъяснений;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(б) сжатой, не содержащей ничего лишнего. Очень важный критерий оценки – последовательность, систематичность и продуманность принимаемых решений. Вы можете включить в текст работы соображения о трудностях, возникших у вас при анализе, и о вариантах анализа. Ожидается наличие кратких пояснений относительно принятых вами решений.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Очень важно, что различные методы дискурсивного анализа ориентированы на разные виды дискурса. Ваш выбор дискурса, используемого при анализе, а также соответствие между характером дискурса и применяемым подходом, решающим образом влияют на результаты вашего анализа и конечную оценку.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br w:type="textWrapping"/>
        <w:t xml:space="preserve">Если вы выберете Задание 2, то вместе с работой (например, внутри одной папки) вы должны также сдать подписанный цифровой аудионоситель с записью дискурса. (Носитель, естественно, будет возвращен.) Подробность транскрипции должна быть адекватна выбранному заданию.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Задание 1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Выберите отрывок письменного монологического дискурса длиной около 200 слов и подробно опишите его глобальную структуру в терминах, которые вы считаете наиболее подходящими (метод макропропозиций, жанровая схема, грамматика Д. Румелхарта и т.п.). Аргументируйте ваше описание.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Задание 2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  <w:t xml:space="preserve">Запишите на аудионоситель естественный устный диалог и затранскрибируйте отрывок длиной около 200 слов так, как вы считаете правильным. Опишите глобальную структуру диалога в терминах, которые вы считаете наиболее подходящими (членение на МДЕ, интенциональная модель и т.д.). Аргументируйте ваше описание.</w:t>
        <w:br w:type="textWrapping"/>
        <w:br w:type="textWrapping"/>
      </w:r>
      <w:r w:rsidDel="00000000" w:rsidR="00000000" w:rsidRPr="00000000">
        <w:rPr>
          <w:u w:val="single"/>
          <w:rtl w:val="0"/>
        </w:rPr>
        <w:t xml:space="preserve">Примеры вопросов для контрольных работ: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Какие два типа глобальной структуры дискурса выделяет Т. ван Дейк в работе «Анализ новостей как дискурса»? Чем они различаются?</w:t>
      </w:r>
    </w:p>
    <w:p w:rsidR="00000000" w:rsidDel="00000000" w:rsidP="00000000" w:rsidRDefault="00000000" w:rsidRPr="00000000" w14:paraId="00000124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Из каких единиц строится локальная структура дискурса? Укажите их свойства (минимум два).</w:t>
      </w:r>
    </w:p>
    <w:p w:rsidR="00000000" w:rsidDel="00000000" w:rsidP="00000000" w:rsidRDefault="00000000" w:rsidRPr="00000000" w14:paraId="00000125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Какие типы жестов Вам известны (минимум три)?</w:t>
      </w:r>
    </w:p>
    <w:p w:rsidR="00000000" w:rsidDel="00000000" w:rsidP="00000000" w:rsidRDefault="00000000" w:rsidRPr="00000000" w14:paraId="00000126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Каковы, согласно Чейфу, типичные доли данной и новой информации в интонационной единице?</w:t>
      </w:r>
    </w:p>
    <w:p w:rsidR="00000000" w:rsidDel="00000000" w:rsidP="00000000" w:rsidRDefault="00000000" w:rsidRPr="00000000" w14:paraId="00000127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Что означает понятие «высказывание» в работе М.М.Бахтина «Проблема речевых жанров»? Назовите минимум две характеристики высказывания.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  <w:t xml:space="preserve">7.2. Типовые контрольные задания для проведения промежуточной аттестации.</w:t>
      </w:r>
    </w:p>
    <w:p w:rsidR="00000000" w:rsidDel="00000000" w:rsidP="00000000" w:rsidRDefault="00000000" w:rsidRPr="00000000" w14:paraId="0000012B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Форма промежуточной аттестации – экзамен (устная форма).</w:t>
      </w:r>
    </w:p>
    <w:p w:rsidR="00000000" w:rsidDel="00000000" w:rsidP="00000000" w:rsidRDefault="00000000" w:rsidRPr="00000000" w14:paraId="0000012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Контрольные вопросы к экзамену: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Понятие дискурса. Дискурсивный анализ как раздел лингвистики. Дискурс как объект междисциплинарного изучения. История дискурсивного анализа.</w:t>
      </w:r>
    </w:p>
    <w:p w:rsidR="00000000" w:rsidDel="00000000" w:rsidP="00000000" w:rsidRDefault="00000000" w:rsidRPr="00000000" w14:paraId="00000130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Проблематика дискурсивного анализа – три основных типа явлений. Два аспекта языка: статический (off-line) и динамический (on-line).</w:t>
      </w:r>
    </w:p>
    <w:p w:rsidR="00000000" w:rsidDel="00000000" w:rsidP="00000000" w:rsidRDefault="00000000" w:rsidRPr="00000000" w14:paraId="00000131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Социальное и когнитивное измерения дискурса. Коммуникативные намерения и коммуникативные акты. Роль знаний в дискурсе. Типы имплицитных знаний.</w:t>
      </w:r>
    </w:p>
    <w:p w:rsidR="00000000" w:rsidDel="00000000" w:rsidP="00000000" w:rsidRDefault="00000000" w:rsidRPr="00000000" w14:paraId="00000132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Локальная структура дискурса. Элементарные дискурсивные единицы. Критерии их выделения. Типы, структура и функции элементарных дискурсивных единиц.</w:t>
      </w:r>
    </w:p>
    <w:p w:rsidR="00000000" w:rsidDel="00000000" w:rsidP="00000000" w:rsidRDefault="00000000" w:rsidRPr="00000000" w14:paraId="00000133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Клаузы и их статус в дискурсе. Постпозитивные уточнения и разрывы. Понятие фазы. Статус предложения.</w:t>
      </w:r>
    </w:p>
    <w:p w:rsidR="00000000" w:rsidDel="00000000" w:rsidP="00000000" w:rsidRDefault="00000000" w:rsidRPr="00000000" w14:paraId="00000134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Глобальная структура дискурса и ее составляющие. Группы реплик в диалоге. Иллокутивное вынуждение. Абзац.</w:t>
      </w:r>
    </w:p>
    <w:p w:rsidR="00000000" w:rsidDel="00000000" w:rsidP="00000000" w:rsidRDefault="00000000" w:rsidRPr="00000000" w14:paraId="00000135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Топик дискурса. Связность. Макроструктура по Т. ван Дейку.</w:t>
      </w:r>
    </w:p>
    <w:p w:rsidR="00000000" w:rsidDel="00000000" w:rsidP="00000000" w:rsidRDefault="00000000" w:rsidRPr="00000000" w14:paraId="00000136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Иерархическая структура дискурса. Дискурс как целое. Грамматика дискурса. Жанровые схемы. Интенциональные модели глобальной структуры дискурса.</w:t>
      </w:r>
    </w:p>
    <w:p w:rsidR="00000000" w:rsidDel="00000000" w:rsidP="00000000" w:rsidRDefault="00000000" w:rsidRPr="00000000" w14:paraId="00000137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Модусы дискурса: устный и письменный.</w:t>
      </w:r>
    </w:p>
    <w:p w:rsidR="00000000" w:rsidDel="00000000" w:rsidP="00000000" w:rsidRDefault="00000000" w:rsidRPr="00000000" w14:paraId="00000138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Жанры и типы дискурса. Типы изложения и их лингвистические характеристики. Понятия «функциональный стиль» и «регистр».</w:t>
      </w:r>
    </w:p>
    <w:p w:rsidR="00000000" w:rsidDel="00000000" w:rsidP="00000000" w:rsidRDefault="00000000" w:rsidRPr="00000000" w14:paraId="00000139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Данное и новое. Когнитивная интерпретация данного и нового. Средства выражения этих категорий. Ограничение на объем вводимой новой информации. Референция и анафора.</w:t>
      </w:r>
    </w:p>
    <w:p w:rsidR="00000000" w:rsidDel="00000000" w:rsidP="00000000" w:rsidRDefault="00000000" w:rsidRPr="00000000" w14:paraId="0000013A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Понятия темы и ремы. Различные подходы к изучению этих явлений. Средства маркирования темы и ремы.</w:t>
      </w:r>
    </w:p>
    <w:p w:rsidR="00000000" w:rsidDel="00000000" w:rsidP="00000000" w:rsidRDefault="00000000" w:rsidRPr="00000000" w14:paraId="0000013B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Экспериментальные исследования выбора подлежащего и залога в дискурсе.</w:t>
      </w:r>
    </w:p>
    <w:p w:rsidR="00000000" w:rsidDel="00000000" w:rsidP="00000000" w:rsidRDefault="00000000" w:rsidRPr="00000000" w14:paraId="0000013C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Порядок слов в дискурсе. Методы его исследования.</w:t>
      </w:r>
    </w:p>
    <w:p w:rsidR="00000000" w:rsidDel="00000000" w:rsidP="00000000" w:rsidRDefault="00000000" w:rsidRPr="00000000" w14:paraId="0000013D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Акценты и тоны. Другие просодические явления в дискурсе. Паузация и молчание.</w:t>
      </w:r>
    </w:p>
    <w:p w:rsidR="00000000" w:rsidDel="00000000" w:rsidP="00000000" w:rsidRDefault="00000000" w:rsidRPr="00000000" w14:paraId="0000013E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Жесты в дискурсе. Типы, структура и функции жестов.</w:t>
      </w:r>
    </w:p>
    <w:p w:rsidR="00000000" w:rsidDel="00000000" w:rsidP="00000000" w:rsidRDefault="00000000" w:rsidRPr="00000000" w14:paraId="0000013F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Дискурсивные маркеры, их типы и функции. Подходы к описанию дискурсивных маркеров.</w:t>
      </w:r>
    </w:p>
    <w:p w:rsidR="00000000" w:rsidDel="00000000" w:rsidP="00000000" w:rsidRDefault="00000000" w:rsidRPr="00000000" w14:paraId="00000140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Основные идеи и методы Анализа бытового диалога (Conversation Analysis).</w:t>
      </w:r>
    </w:p>
    <w:p w:rsidR="00000000" w:rsidDel="00000000" w:rsidP="00000000" w:rsidRDefault="00000000" w:rsidRPr="00000000" w14:paraId="00000141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Когнитивный подход к исследованию дискурса. Исследования и исследователи, представляющие этот подход.</w:t>
      </w:r>
    </w:p>
    <w:p w:rsidR="00000000" w:rsidDel="00000000" w:rsidP="00000000" w:rsidRDefault="00000000" w:rsidRPr="00000000" w14:paraId="00000142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Экспериментальный психолингвистический подход к дискурсу.</w:t>
      </w:r>
    </w:p>
    <w:p w:rsidR="00000000" w:rsidDel="00000000" w:rsidP="00000000" w:rsidRDefault="00000000" w:rsidRPr="00000000" w14:paraId="00000143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Модель Structure Building Framework.</w:t>
      </w:r>
    </w:p>
    <w:p w:rsidR="00000000" w:rsidDel="00000000" w:rsidP="00000000" w:rsidRDefault="00000000" w:rsidRPr="00000000" w14:paraId="00000144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Количественные методы в исследовании дискурса. Корпусная лингвистика и дискурс.</w:t>
      </w:r>
    </w:p>
    <w:p w:rsidR="00000000" w:rsidDel="00000000" w:rsidP="00000000" w:rsidRDefault="00000000" w:rsidRPr="00000000" w14:paraId="0000014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jc w:val="both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Примеры практических заданий для экзамена:</w:t>
      </w:r>
    </w:p>
    <w:p w:rsidR="00000000" w:rsidDel="00000000" w:rsidP="00000000" w:rsidRDefault="00000000" w:rsidRPr="00000000" w14:paraId="0000014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Выберите отрывок дискурса длиной около 150 слов и опишите его структуру в терминах метода макропропозиций по ван Дейку. Сформулируйте исследовательские проблемы, возникающие в ходе этой процедуры.</w:t>
      </w:r>
    </w:p>
    <w:p w:rsidR="00000000" w:rsidDel="00000000" w:rsidP="00000000" w:rsidRDefault="00000000" w:rsidRPr="00000000" w14:paraId="00000149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Выберите отрывок дискурса длиной около 150 слов и подробно опишите его структуру в терминах грамматики дискурса Д. Румелхарта. Сформулируйте исследовательские проблемы, возникающие в ходе этой процедуры.</w:t>
      </w:r>
    </w:p>
    <w:p w:rsidR="00000000" w:rsidDel="00000000" w:rsidP="00000000" w:rsidRDefault="00000000" w:rsidRPr="00000000" w14:paraId="0000014A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Выберите отрывок дискурса длиной около 150 слов и подробно опишите его как реализацию определенной жанровой схемы. Аргументируйте ваше описание. используя известные вам дискурсивные факторы (в том числе количественные). Сформулируйте исследовательские проблемы, возникающие в ходе этой процедуры.</w:t>
      </w:r>
    </w:p>
    <w:p w:rsidR="00000000" w:rsidDel="00000000" w:rsidP="00000000" w:rsidRDefault="00000000" w:rsidRPr="00000000" w14:paraId="0000014B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Выберите отрывок дискурса длиной около 150 слов и проверьте на нем наличие взаимосвязи между дискурсивной ролью каждой предикации (вхождение в основную линию) и ее морфосинтаксическим оформлением. Сформулируйте исследовательские проблемы, возникающие в ходе этой процедуры.</w:t>
      </w:r>
    </w:p>
    <w:p w:rsidR="00000000" w:rsidDel="00000000" w:rsidP="00000000" w:rsidRDefault="00000000" w:rsidRPr="00000000" w14:paraId="0000014C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Выберите отрывок дискурса длиной 100-150 слов и проанализируйте взаимное расположение подлежащего и сказуемого. Попытайтесь применить известные вам методы для объяснения замеченных явлений. Сформулируйте исследовательские проблемы, возникающие в ходе этой процедуры.</w:t>
      </w:r>
    </w:p>
    <w:p w:rsidR="00000000" w:rsidDel="00000000" w:rsidP="00000000" w:rsidRDefault="00000000" w:rsidRPr="00000000" w14:paraId="0000014D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Выберите отрывок дискурса длиной около 100 слов и проанализируйте его в терминах Теории Риторической Структуры. Сформулируйте исследовательские проблемы, возникающие в ходе этой процедуры.</w:t>
      </w:r>
    </w:p>
    <w:p w:rsidR="00000000" w:rsidDel="00000000" w:rsidP="00000000" w:rsidRDefault="00000000" w:rsidRPr="00000000" w14:paraId="0000014E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Запишите на аудионоситель бытовой диалог и затранскрибируйте отрывок длиной около 150 слов так, как вы считаете правильным. Опишите глобальную структуру диалога в терминах, которые вы считаете наиболее подходящими (членение на МДЕ, интенциональная модель и т.п.). Аргументируйте Ваше описание.</w:t>
      </w:r>
    </w:p>
    <w:p w:rsidR="00000000" w:rsidDel="00000000" w:rsidP="00000000" w:rsidRDefault="00000000" w:rsidRPr="00000000" w14:paraId="0000014F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Запишите на аудионоситель образец устного дискурса и подробно затранскрибируйте отрывок длиной около 150 слов, включая его локальную структуру. Отметьте максимальное количество просодических явлений. Аргументируйте ваше описание.</w:t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47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96"/>
        <w:gridCol w:w="1288"/>
        <w:gridCol w:w="1795"/>
        <w:gridCol w:w="2112"/>
        <w:gridCol w:w="1885"/>
        <w:tblGridChange w:id="0">
          <w:tblGrid>
            <w:gridCol w:w="2396"/>
            <w:gridCol w:w="1288"/>
            <w:gridCol w:w="1795"/>
            <w:gridCol w:w="2112"/>
            <w:gridCol w:w="1885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ШКАЛА И КРИТЕРИИ ОЦЕНИВАНИЯ результатов обучения (РО) по дисциплине (модулю)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jc w:val="righ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Оценка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РО и</w:t>
              <w:br w:type="textWrapping"/>
              <w:t xml:space="preserve">соответствующие виды оценочных средств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Знания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rPr>
                <w:i w:val="1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(виды оценочных средств: контрольные работы, самостоятельные работы, рефераты, ответ на экзамене)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Отсутствие знаний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Фрагментарные знания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Общие, но не структурированные знания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Сформированные систематические знания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Умения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(виды оценочных средств: контрольные работы, самостоятельные работы, рефераты, ответ на экзамене)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Отсутствие умений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 целом успешное, но не систематическое умение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 целом успешное, но содержащее отдельные пробелы умение (допускает неточности непринципиального характера)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Успешное и систематическое умение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Навыки </w:t>
              <w:br w:type="textWrapping"/>
              <w:t xml:space="preserve">(владения, опыт деятельности)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rPr>
                <w:b w:val="1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(виды оценочных средств: контрольные работы, самостоятельные работы, рефераты, ответ на экзамене)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Отсутствие навыков (владений, опыта)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Наличие отдельных навыков (наличие фрагментарного опыта)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 целом, сформированные навыки (владения), но используемые не в активной форме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Сформированные навыки (владения), применяемые при решении задач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  <w:t xml:space="preserve">8. Ресурсное обеспечение:</w:t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Перечень основной и дополнительной литературы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Основная литература: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Кибрик А. Е. и др. Введение в науку о языке // Буки Веди. М., 2019.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Дополнительная литература: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Баранов А.Н., Крейдлин Г.Е. 1992 Иллокутивное вынуждение в структуре диалога // Вопросы Языкознания, N 2, 84-99.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Описание материально-технического обеспечения.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Материально-техническое обеспечение дисциплины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предполагает доступ студентов в Интернет во внеаудиторное время; наличие в библиотеке учебно-методической, научной и справочной литературы.</w:t>
      </w:r>
    </w:p>
    <w:p w:rsidR="00000000" w:rsidDel="00000000" w:rsidP="00000000" w:rsidRDefault="00000000" w:rsidRPr="00000000" w14:paraId="0000017C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  <w:t xml:space="preserve">9. Язык преподавания.</w:t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  <w:t xml:space="preserve">Русский язык.</w:t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rtl w:val="0"/>
        </w:rPr>
        <w:t xml:space="preserve">10. Преподаватель (преподаватели).</w:t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  <w:t xml:space="preserve">Андрей Александрович Кибрик, доктор филологических наук, профессор кафедры теоретической и прикладной лингвистики</w:t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  <w:t xml:space="preserve">11. Автор программы.</w:t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  <w:t xml:space="preserve">Андрей Александрович Кибрик, доктор филологических наук, профессор кафедры теоретической и прикладной лингвистики</w:t>
      </w:r>
    </w:p>
    <w:sectPr>
      <w:type w:val="nextPage"/>
      <w:pgSz w:h="16838" w:w="11906" w:orient="portrait"/>
      <w:pgMar w:bottom="1134" w:top="1134" w:left="850" w:right="1701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780" w:hanging="360"/>
      </w:pPr>
      <w:rPr>
        <w:rFonts w:ascii="Calibri" w:cs="Calibri" w:eastAsia="Calibri" w:hAnsi="Calibri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500" w:hanging="360"/>
      </w:pPr>
      <w:rPr/>
    </w:lvl>
    <w:lvl w:ilvl="2">
      <w:start w:val="1"/>
      <w:numFmt w:val="lowerRoman"/>
      <w:lvlText w:val="%3."/>
      <w:lvlJc w:val="right"/>
      <w:pPr>
        <w:ind w:left="2220" w:hanging="180"/>
      </w:pPr>
      <w:rPr/>
    </w:lvl>
    <w:lvl w:ilvl="3">
      <w:start w:val="1"/>
      <w:numFmt w:val="decimal"/>
      <w:lvlText w:val="%4."/>
      <w:lvlJc w:val="left"/>
      <w:pPr>
        <w:ind w:left="2940" w:hanging="360"/>
      </w:pPr>
      <w:rPr/>
    </w:lvl>
    <w:lvl w:ilvl="4">
      <w:start w:val="1"/>
      <w:numFmt w:val="lowerLetter"/>
      <w:lvlText w:val="%5."/>
      <w:lvlJc w:val="left"/>
      <w:pPr>
        <w:ind w:left="3660" w:hanging="360"/>
      </w:pPr>
      <w:rPr/>
    </w:lvl>
    <w:lvl w:ilvl="5">
      <w:start w:val="1"/>
      <w:numFmt w:val="lowerRoman"/>
      <w:lvlText w:val="%6."/>
      <w:lvlJc w:val="right"/>
      <w:pPr>
        <w:ind w:left="4380" w:hanging="180"/>
      </w:pPr>
      <w:rPr/>
    </w:lvl>
    <w:lvl w:ilvl="6">
      <w:start w:val="1"/>
      <w:numFmt w:val="decimal"/>
      <w:lvlText w:val="%7."/>
      <w:lvlJc w:val="left"/>
      <w:pPr>
        <w:ind w:left="5100" w:hanging="360"/>
      </w:pPr>
      <w:rPr/>
    </w:lvl>
    <w:lvl w:ilvl="7">
      <w:start w:val="1"/>
      <w:numFmt w:val="lowerLetter"/>
      <w:lvlText w:val="%8."/>
      <w:lvlJc w:val="left"/>
      <w:pPr>
        <w:ind w:left="5820" w:hanging="360"/>
      </w:pPr>
      <w:rPr/>
    </w:lvl>
    <w:lvl w:ilvl="8">
      <w:start w:val="1"/>
      <w:numFmt w:val="lowerRoman"/>
      <w:lvlText w:val="%9."/>
      <w:lvlJc w:val="right"/>
      <w:pPr>
        <w:ind w:left="654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80" w:hanging="360"/>
      </w:pPr>
      <w:rPr>
        <w:rFonts w:ascii="Calibri" w:cs="Calibri" w:eastAsia="Calibri" w:hAnsi="Calibri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500" w:hanging="360"/>
      </w:pPr>
      <w:rPr/>
    </w:lvl>
    <w:lvl w:ilvl="2">
      <w:start w:val="1"/>
      <w:numFmt w:val="lowerRoman"/>
      <w:lvlText w:val="%3."/>
      <w:lvlJc w:val="right"/>
      <w:pPr>
        <w:ind w:left="2220" w:hanging="180"/>
      </w:pPr>
      <w:rPr/>
    </w:lvl>
    <w:lvl w:ilvl="3">
      <w:start w:val="1"/>
      <w:numFmt w:val="decimal"/>
      <w:lvlText w:val="%4."/>
      <w:lvlJc w:val="left"/>
      <w:pPr>
        <w:ind w:left="2940" w:hanging="360"/>
      </w:pPr>
      <w:rPr/>
    </w:lvl>
    <w:lvl w:ilvl="4">
      <w:start w:val="1"/>
      <w:numFmt w:val="lowerLetter"/>
      <w:lvlText w:val="%5."/>
      <w:lvlJc w:val="left"/>
      <w:pPr>
        <w:ind w:left="3660" w:hanging="360"/>
      </w:pPr>
      <w:rPr/>
    </w:lvl>
    <w:lvl w:ilvl="5">
      <w:start w:val="1"/>
      <w:numFmt w:val="lowerRoman"/>
      <w:lvlText w:val="%6."/>
      <w:lvlJc w:val="right"/>
      <w:pPr>
        <w:ind w:left="4380" w:hanging="180"/>
      </w:pPr>
      <w:rPr/>
    </w:lvl>
    <w:lvl w:ilvl="6">
      <w:start w:val="1"/>
      <w:numFmt w:val="decimal"/>
      <w:lvlText w:val="%7."/>
      <w:lvlJc w:val="left"/>
      <w:pPr>
        <w:ind w:left="5100" w:hanging="360"/>
      </w:pPr>
      <w:rPr/>
    </w:lvl>
    <w:lvl w:ilvl="7">
      <w:start w:val="1"/>
      <w:numFmt w:val="lowerLetter"/>
      <w:lvlText w:val="%8."/>
      <w:lvlJc w:val="left"/>
      <w:pPr>
        <w:ind w:left="5820" w:hanging="360"/>
      </w:pPr>
      <w:rPr/>
    </w:lvl>
    <w:lvl w:ilvl="8">
      <w:start w:val="1"/>
      <w:numFmt w:val="lowerRoman"/>
      <w:lvlText w:val="%9."/>
      <w:lvlJc w:val="right"/>
      <w:pPr>
        <w:ind w:left="654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yeRvid/JOETsVaGFY4HU5s4ugA==">CgMxLjAyCGguZ2pkZ3hzOAByITFVSXc1ZWRQM1VzN0VNNEk3dDZvYzNwN1dDeWJDVWowMw==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