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right"/>
        <w:rPr>
          <w:rFonts w:ascii="Times New Roman" w:cs="Times New Roman" w:eastAsia="Times New Roman" w:hAnsi="Times New Roman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Федеральное государственное бюджетное образовательное учреждение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Московский государственный университет имени М.В. Ломоносова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Филологический факультет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Кафедра теоретической и прикладной лингвистики</w:t>
      </w:r>
    </w:p>
    <w:p w:rsidR="00000000" w:rsidDel="00000000" w:rsidP="00000000" w:rsidRDefault="00000000" w:rsidRPr="00000000" w14:paraId="00000007">
      <w:pPr>
        <w:spacing w:after="140" w:line="288" w:lineRule="auto"/>
        <w:ind w:firstLine="594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УТВЕРЖДАЮ</w:t>
      </w:r>
    </w:p>
    <w:p w:rsidR="00000000" w:rsidDel="00000000" w:rsidP="00000000" w:rsidRDefault="00000000" w:rsidRPr="00000000" w14:paraId="00000008">
      <w:pPr>
        <w:spacing w:after="140" w:line="288" w:lineRule="auto"/>
        <w:ind w:firstLine="468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И.о. декана филологического факультета МГУ имени М.В. Ломоносова</w:t>
      </w:r>
    </w:p>
    <w:p w:rsidR="00000000" w:rsidDel="00000000" w:rsidP="00000000" w:rsidRDefault="00000000" w:rsidRPr="00000000" w14:paraId="00000009">
      <w:pPr>
        <w:spacing w:after="140" w:line="288" w:lineRule="auto"/>
        <w:ind w:firstLine="468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профессор</w:t>
      </w:r>
    </w:p>
    <w:p w:rsidR="00000000" w:rsidDel="00000000" w:rsidP="00000000" w:rsidRDefault="00000000" w:rsidRPr="00000000" w14:paraId="0000000A">
      <w:pPr>
        <w:spacing w:after="140" w:line="288" w:lineRule="auto"/>
        <w:ind w:firstLine="594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______________А.А. Липгарт</w:t>
      </w:r>
    </w:p>
    <w:p w:rsidR="00000000" w:rsidDel="00000000" w:rsidP="00000000" w:rsidRDefault="00000000" w:rsidRPr="00000000" w14:paraId="0000000B">
      <w:pPr>
        <w:spacing w:after="140" w:line="288" w:lineRule="auto"/>
        <w:ind w:firstLine="594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«___» ________________20  г.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РАБОЧАЯ ПРОГРАММА ДИСЦИПЛИНЫ (МОДУЛЯ)</w:t>
      </w:r>
    </w:p>
    <w:p w:rsidR="00000000" w:rsidDel="00000000" w:rsidP="00000000" w:rsidRDefault="00000000" w:rsidRPr="00000000" w14:paraId="0000000E">
      <w:pPr>
        <w:pBdr>
          <w:bottom w:color="000000" w:space="1" w:sz="4" w:val="single"/>
        </w:pBd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Наименование дисциплины (модуля):</w:t>
      </w:r>
    </w:p>
    <w:p w:rsidR="00000000" w:rsidDel="00000000" w:rsidP="00000000" w:rsidRDefault="00000000" w:rsidRPr="00000000" w14:paraId="0000000F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Обычное право коренных и малочисленных народов России</w:t>
      </w:r>
    </w:p>
    <w:p w:rsidR="00000000" w:rsidDel="00000000" w:rsidP="00000000" w:rsidRDefault="00000000" w:rsidRPr="00000000" w14:paraId="00000010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Уровень высшего образования: </w:t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МАГИСТРАТУРА</w:t>
      </w:r>
    </w:p>
    <w:p w:rsidR="00000000" w:rsidDel="00000000" w:rsidP="00000000" w:rsidRDefault="00000000" w:rsidRPr="00000000" w14:paraId="00000013">
      <w:pPr>
        <w:pBdr>
          <w:bottom w:color="000000" w:space="1" w:sz="4" w:val="single"/>
        </w:pBd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000000" w:space="1" w:sz="4" w:val="single"/>
        </w:pBd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Направление подготовки: </w:t>
      </w:r>
    </w:p>
    <w:p w:rsidR="00000000" w:rsidDel="00000000" w:rsidP="00000000" w:rsidRDefault="00000000" w:rsidRPr="00000000" w14:paraId="00000015">
      <w:pPr>
        <w:pBdr>
          <w:bottom w:color="000000" w:space="1" w:sz="4" w:val="single"/>
        </w:pBd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45.04.03 «ФУНДАМЕНТАЛЬНАЯ И ПРИКЛАДНАЯ ЛИНГВИСТИКА»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4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Направленность (профиль) ОПОП: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4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МОДЕЛИ СТРУКТУРНО-СЕМАНТИЧЕСКОГО АНАЛИЗА ЯЗЫКОВ </w:t>
        <w:br w:type="textWrapping"/>
        <w:t xml:space="preserve">И КУЛЬТУР КОРЕННЫХ НАРОДОВ РОССИИ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4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обучения: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4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ОЧНАЯ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4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Рабочая программа рассмотрена и одобрена </w:t>
      </w:r>
    </w:p>
    <w:p w:rsidR="00000000" w:rsidDel="00000000" w:rsidP="00000000" w:rsidRDefault="00000000" w:rsidRPr="00000000" w14:paraId="0000001C">
      <w:pPr>
        <w:spacing w:line="360" w:lineRule="auto"/>
        <w:jc w:val="right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На заседании лаборатории истории диаспор и миграций</w:t>
      </w:r>
    </w:p>
    <w:p w:rsidR="00000000" w:rsidDel="00000000" w:rsidP="00000000" w:rsidRDefault="00000000" w:rsidRPr="00000000" w14:paraId="0000001D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(протокол №3, 31.05.2023)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Москва 2023</w:t>
      </w:r>
    </w:p>
    <w:p w:rsidR="00000000" w:rsidDel="00000000" w:rsidP="00000000" w:rsidRDefault="00000000" w:rsidRPr="00000000" w14:paraId="00000024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Рабочая программа дисциплины разработана в соответствии с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«Фундаментальная и прикладная лингвистика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 (образовательная программа магистратуры «Модели структурно-семантического анализа языков и культур коренных народов России»))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редакции приказа МГУ от 21 декабря 2021 г.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Год (годы) приема на обучение: 2023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Место дисциплины в структуре ОПОП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Дисциплина является обязательной для освоения, входит в блок вариативной части дисциплин для образовательной программы магистратуры «Модели структурно-семантического анализа языков и культур коренных народов России». Изучается во 2 семестре.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Входные требования для освоения дисциплины (модуля), предварительные условия отсутствуют.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Планируемые результаты обучения по дисциплине (модулю), соотнесенные с требуемыми компетенциями выпускников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56"/>
        <w:gridCol w:w="40"/>
        <w:gridCol w:w="5537"/>
        <w:gridCol w:w="23"/>
        <w:gridCol w:w="6604"/>
        <w:tblGridChange w:id="0">
          <w:tblGrid>
            <w:gridCol w:w="2356"/>
            <w:gridCol w:w="40"/>
            <w:gridCol w:w="5537"/>
            <w:gridCol w:w="23"/>
            <w:gridCol w:w="66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Компетенции выпускников (коды)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Планируемые результаты обучения по дисциплине (модулю), сопряженные с компетенциями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Индикаторы (показатели) достижения компетенций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УК-11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Способность анализировать и учитывать разнообразие культур в процессе межкультурного взаимодействия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разнообразие культур Российской Федерации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анализировать разнообразие культур Российской Федерации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навыками анализа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разнообразия культур, национальной и языковой политики Российской Федерации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ОПК-4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Способен расширять сферу научной деятельности, участвовать в междисциплинарных исследованиях на стыке наук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Способность расширять сферу научной деятельности, участвовать в междисциплинарных исследованиях на стыке наук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методы междисциплинарных исследований, в том числе, методы исторической науки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применять междисциплинарных методы в самостоятельных исследованиях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навыками научной деятельности с применением междисциплинарных методов исследования </w:t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ПК-1.М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Способен самостоятельно формулировать научные задачи, предлагать методы их решения в области лингвистики и смежных наук, в том числе междисциплинарного характера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методы научных исследований междисциплинарного характера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формулировать научные задачи, предлагать методы их решения в области научных исследований междисциплинарного характера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навыками постановки научных задач, определения методов их решения в области научных исследований междисциплинарного характера</w:t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ПК-3.М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Способен изучать и осваивать современные технические средства и информационные технологии, применять их для обеспечения лингвистической деятельности по сбору и документированию языковых данных, в том числе данных бесписьменных и исчезающих языков, обеспечению сохранения текстовых данных культурного, исторического и языкового наследия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методы информационных технологий, применяемые для сохранения данных культурного, исторического и языкового наследия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Уметь: 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применять современные технические средства и информационные технологии для сохранения данных культурного, исторического и языкового наследия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навыками применения современных технических средств и информационных технологий для сохранения данных культурного, исторического и языкового наследия</w:t>
            </w:r>
          </w:p>
        </w:tc>
      </w:tr>
    </w:tbl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Формат обучения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_____________.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Объем дисциплины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составляет 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з.е., в том числе 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 академических часов, отведенных на контактную работу обучающихся с преподавателем, 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40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 академических часов на самостоятельную работу обучающихся.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Содержание дисциплины, структурированное по темам (разделам) с указанием отведенного на них количества академических часов и виды учебных занятий.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1009" w:tblpY="238"/>
        <w:tblW w:w="148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17"/>
        <w:gridCol w:w="1134"/>
        <w:gridCol w:w="1502"/>
        <w:gridCol w:w="1276"/>
        <w:gridCol w:w="992"/>
        <w:gridCol w:w="1276"/>
        <w:gridCol w:w="1276"/>
        <w:gridCol w:w="1701"/>
        <w:gridCol w:w="1606"/>
        <w:gridCol w:w="1370"/>
        <w:tblGridChange w:id="0">
          <w:tblGrid>
            <w:gridCol w:w="2717"/>
            <w:gridCol w:w="1134"/>
            <w:gridCol w:w="1502"/>
            <w:gridCol w:w="1276"/>
            <w:gridCol w:w="992"/>
            <w:gridCol w:w="1276"/>
            <w:gridCol w:w="1276"/>
            <w:gridCol w:w="1701"/>
            <w:gridCol w:w="1606"/>
            <w:gridCol w:w="1370"/>
          </w:tblGrid>
        </w:tblGridChange>
      </w:tblGrid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и краткое содержание разделов и тем дисциплины (модуля), 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Форма промежуточной аттестации по дисциплине (модулю)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Всего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(часы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том числе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Контактная работа </w:t>
              <w:br w:type="textWrapping"/>
              <w:t xml:space="preserve">(работа во взаимодействии с преподавателем) 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Виды контактной работы, часы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Самостоятельная работа обучающегося 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Виды самостоятельной работы, часы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240" w:lineRule="auto"/>
              <w:ind w:left="113" w:right="11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Занятия лекционного типа 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line="240" w:lineRule="auto"/>
              <w:ind w:left="113" w:right="11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Занятия семинарского типа 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line="240" w:lineRule="auto"/>
              <w:ind w:left="113" w:right="11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Групповые консультации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Индивидуальные консультации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66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Всего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Всего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Вводная лекция.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Обычное этническое право. Предмет и определение.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Основные направления историографии вопроса.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1.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Обычное право народов России: история, основные типы, особенности формирования.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Обычное право восточнославянских народов.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Системы адата и шариата у народов Кавказа.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Обычное право коренных и малочисленных народов Севера. 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Обычное право народов Поволжья.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2.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История законодательного регулирования правового положения коренных и малочисленных народов в Российской империи и в СССР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Тема 3.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Особенности государственного регулирования прав коренных и малочисленных народов России на современном этапе.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Промежуточная аттестация экзамен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Итого 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72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Текущий контроль успеваемости может быть реализован в рамках занятий семинарского типа, групповых или индивидуальных консультаций</w:t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*** Часы на проведение промежуточной аттестации выделяются из часов самостоятельной работы обучающегося.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 Фонд оценочных средств (ФОС) для оценивания результатов обучения по дисциплине:</w:t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7.1. Типовые задания и иные материалы, необходимые для оценки результатов обучения:</w:t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Темы для устного сообщения:</w:t>
      </w:r>
    </w:p>
    <w:p w:rsidR="00000000" w:rsidDel="00000000" w:rsidP="00000000" w:rsidRDefault="00000000" w:rsidRPr="00000000" w14:paraId="000000E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Основные типы комплексов обычного права народов России.</w:t>
      </w:r>
    </w:p>
    <w:p w:rsidR="00000000" w:rsidDel="00000000" w:rsidP="00000000" w:rsidRDefault="00000000" w:rsidRPr="00000000" w14:paraId="000000E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Дайте характеристику обычного права (на примере одного народа России).</w:t>
      </w:r>
    </w:p>
    <w:p w:rsidR="00000000" w:rsidDel="00000000" w:rsidP="00000000" w:rsidRDefault="00000000" w:rsidRPr="00000000" w14:paraId="000000E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7.2. Типовые контрольные задания для проведения промежуточной аттестации: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Предмет исследования при изучении обычного права народов России. Вопросы терминологии.</w:t>
      </w:r>
    </w:p>
    <w:p w:rsidR="00000000" w:rsidDel="00000000" w:rsidP="00000000" w:rsidRDefault="00000000" w:rsidRPr="00000000" w14:paraId="000000F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Основные направления историографии изучения обычного права народов России.</w:t>
      </w:r>
    </w:p>
    <w:p w:rsidR="00000000" w:rsidDel="00000000" w:rsidP="00000000" w:rsidRDefault="00000000" w:rsidRPr="00000000" w14:paraId="000000F1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Обычное право восточнославянских народов: характеристика, особенности формирования.</w:t>
      </w:r>
    </w:p>
    <w:p w:rsidR="00000000" w:rsidDel="00000000" w:rsidP="00000000" w:rsidRDefault="00000000" w:rsidRPr="00000000" w14:paraId="000000F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Обычное право народов Кавказа: характеристика, особенности формирования.</w:t>
      </w:r>
    </w:p>
    <w:p w:rsidR="00000000" w:rsidDel="00000000" w:rsidP="00000000" w:rsidRDefault="00000000" w:rsidRPr="00000000" w14:paraId="000000F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Обычное право народов Севера: характеристика, особенности формирования.</w:t>
      </w:r>
    </w:p>
    <w:p w:rsidR="00000000" w:rsidDel="00000000" w:rsidP="00000000" w:rsidRDefault="00000000" w:rsidRPr="00000000" w14:paraId="000000F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Обычное право народов Поволжья: характеристика, особенности формирования.</w:t>
      </w:r>
    </w:p>
    <w:p w:rsidR="00000000" w:rsidDel="00000000" w:rsidP="00000000" w:rsidRDefault="00000000" w:rsidRPr="00000000" w14:paraId="000000F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Основные этапы, тенденции развития политики Российской Федерации с конца ХХ века в отношении коренных и малочисленных народов.</w:t>
      </w:r>
    </w:p>
    <w:p w:rsidR="00000000" w:rsidDel="00000000" w:rsidP="00000000" w:rsidRDefault="00000000" w:rsidRPr="00000000" w14:paraId="000000F6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Специфика правового положения коренных и малочисленных народов Российской Федерации. </w:t>
      </w:r>
    </w:p>
    <w:p w:rsidR="00000000" w:rsidDel="00000000" w:rsidP="00000000" w:rsidRDefault="00000000" w:rsidRPr="00000000" w14:paraId="000000F7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Особенности развития законодательства в отношении коренных и малочисленных народов Российской Федерации.</w:t>
      </w:r>
    </w:p>
    <w:p w:rsidR="00000000" w:rsidDel="00000000" w:rsidP="00000000" w:rsidRDefault="00000000" w:rsidRPr="00000000" w14:paraId="000000F8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Ключевые механизмы реализации государственной политики Российской Федерации в отношении коренных и малочисленных народов.</w:t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Шкала и критерии оценивания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(шкала и критерии оценивания могут быть едиными (типовыми) для всех дисциплин (модулей, входящих в ОПОП, тогда они могут быть приведены в локальном акте МГУ или в документе Оценочные и методические материалы»)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7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16"/>
        <w:gridCol w:w="2232"/>
        <w:gridCol w:w="2513"/>
        <w:gridCol w:w="3629"/>
        <w:gridCol w:w="2374"/>
        <w:tblGridChange w:id="0">
          <w:tblGrid>
            <w:gridCol w:w="4016"/>
            <w:gridCol w:w="2232"/>
            <w:gridCol w:w="2513"/>
            <w:gridCol w:w="3629"/>
            <w:gridCol w:w="2374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ШКАЛА И КРИТЕРИИ ОЦЕНИВАНИЯ результатов обучения (РО) по дисциплине (модулю)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Оценка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РО и</w:t>
              <w:br w:type="textWrapping"/>
              <w:t xml:space="preserve">соответствующие виды оценочных средств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(виды оценочных средств:  устные и письменные опросы и контрольные работы, тесты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Отсутствие знаний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Фрагментарные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Общие, но не структурированные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Сформированные систематические знания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(виды оценочных средств: практические контрольные задания, рефераты, эссе)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Отсутствие умений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 целом успешное, но не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 целом успешное, но содержащее отдельные пробелы умение (допускает неточности непринципиального характера)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Успешное и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Навыки </w:t>
              <w:br w:type="textWrapping"/>
              <w:t xml:space="preserve">(владения, опыт деятельности)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(виды оценочных средств: практические контрольные задания, анализ лингвистических характеристик текста на естественном языке)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Отсутствие навыков (владений,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Наличие отдельных навыков (наличие фрагментарного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 целом, сформированные навыки (владения), но используемые не в активной форме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Сформированные навыки (владения), применяемые при решении задач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 Ресурсное обеспечение: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основной и дополнительной учебной литературы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литература: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1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Основы этнологии. Под ред. В.В. Пименова. М., Издательство Московского университета, 2007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1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Государственная национальная политика Российской Федерации: учеб. пособие для специалистов в сфере национальных и религиозных отношений / [В. А. Тишков и др.] — М. : Просвещение, 2020. — 288 с.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1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Правовые основы обеспечения прав коренных народов Канады и России: учеб. пособие / под ред. А.Ф. Малого, С.В. Бухмина. – Казань: Изд-во Казан. ун-та, 2017 – 160 с.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112.99999999999997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литература: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Борисов Н. С.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История России от А до Я с Николаем Борисовым. Русская цивилизация. Общество //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Родина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— 2020. — № 8. — С. 77–77.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Безгин, В.Б. Обычное право русской деревни (II половина XIX в. – начало XX в.): учеб пособие / В.Б. Безгин. – Тамбов, 2000.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Белицер, В.Н.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Очерки по этнографии народов коми (зырян и пермяков) / В.Н. Белицер. – М., 1958. – Т.45.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Захарова Т.А. Обычаи коренных малочисленных народов и Федеральное законодательство // Журнал российского права. 2018. №4 (256).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История освоения Поволжья в XIV – XVI вв.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Наумкина В.В. Обычное право кочевых народов Восточной Сибири в правовой системе Российского государства XIX - начала XX вв. Дис...д.и.н. М., 2010.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Новикова Н.И. обычное право народов Севера: возможности и ограничения государственной правовой системы // Этнографическое обозрение. # 5. 2005.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Обычное право коренных и малочисленных народов Поволжья.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Плоцкая О.А. Зырянское обычное этническое право: учеб. пособие / О.А. Плоцкая; под общ. ред. А.А. Попова. – Сыктывкар: ГОУ ВО КРАГСиУ, 2015. – 155 с.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Плоцкая О.А. Обычное право пермских народов в правовой системе Российской империи: монография / О.А. Плоцкая. – Сыктывкар: ГОУ ВО КРАГСиУ, 2018 – 278 с.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Солопова О. В. Диаспоры как регионально-политический ресурс материнского государства // Кафедре этнологии Исторического факультета МГУ – 70 лет. Сборник научных статей. Ответственный редактор А.А. Никишенков. — Исторический факультет Московского университета Москва: 2010. — С. 139–145.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лицензионного программного обеспечения Windows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профессиональных баз данных и информационных справочных систем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</w:t>
        <w:tab/>
        <w:t xml:space="preserve">Библиотека электронных ресурсов Исторического факультета МГУ: http://www.hist.msu.ru/ER/index.html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</w:t>
        <w:tab/>
        <w:t xml:space="preserve">Фонд знаний «Ломоносов»: http://lomonosov-fund.ru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</w:t>
        <w:tab/>
        <w:t xml:space="preserve">Каталог Научной библиотеки МГУ https://www.msu.ru/libraries/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ресурсов информационно-телекоммуникационной сети «Интернет» (при необходимости)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материально-технической базы </w:t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Освоение дисциплины предполагает использование академической аудитории для проведения лекционных и семинарских занятий с необходимыми техническими средствами (компьютер, проектор, интерактивная доска, презентации в системе Power Point).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Язык преподавания: русский </w:t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Преподаватель (преподаватели): О.В. Солопова, А.В. Козополянская-Соловьева, М.Г. Загора, А.И. Пчелинцев</w:t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Разработчики программы: О.В. Солопова</w:t>
      </w:r>
    </w:p>
    <w:sectPr>
      <w:type w:val="nextPage"/>
      <w:pgSz w:h="11906" w:w="16838" w:orient="landscape"/>
      <w:pgMar w:bottom="851" w:top="1701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0" w:firstLine="113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nghFCcltIIlx5nkq9DQ2VxrqQ==">CgMxLjAyCWguMzBqMHpsbDgAciExbjk4SUlfN19uLXJ1bFIydUpSMUVQcVhzU0dyLXJ6UFM=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